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IV.2021.00037 vom 28. März 2002</w:t>
      </w:r>
    </w:p>
    <w:p>
      <w:r>
        <w:t>ZH Sozialversicherungsgericht, 2002-03-28, DE</w:t>
      </w:r>
    </w:p>
    <w:p>
      <w:r>
        <w:rPr>
          <w:b/>
        </w:rPr>
        <w:t xml:space="preserve">Quelle: </w:t>
      </w:r>
      <w:r>
        <w:t>https://mcp.opencaselaw.ch/entscheid/zh_sozialversicherungsgericht_IV.2021.00037</w:t>
      </w:r>
    </w:p>
    <w:p>
      <w:r>
        <w:t>FR: ZH_SOZIALVERSICHERUNGSGERICHT IV.2021.00037 du 28 mars 2002</w:t>
      </w:r>
    </w:p>
    <w:p>
      <w:r>
        <w:t>IT: ZH_SOZIALVERSICHERUNGSGERICHT IV.2021.00037 del 28 marzo 2002</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 hin keine Veränderung des Sachverhalts darlegenden Rentengesuchen befassen muss (BGE 133 V 108 E. 5.3.1). Dies gilt auch für eine erneute Anmeldung nach einer vorangegangenen, aber befristeten Rentenzusprache (BGE 133 V 263 E. 6.1; siehe auch Frey/Mosimann/Bollinger [Hrsg.], AHVG/IVG Kommentar, 2018, Mosi mann , N 20 zu Art. 17 ATSG).</w:t>
      </w:r>
    </w:p>
    <w:p>
      <w:r>
        <w:t>Hingegen kann diese Eintretensvorschrift nicht dahingehend ausgelegt werden, dass die glaubhaft zu machende Änderung gerade jenes Anspruchselement be treffen muss, welches die Verwaltung der früheren rechtskräftigen Leistungsab 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1.3</w:t>
      </w:r>
    </w:p>
    <w:p>
      <w:r>
        <w:t>Mit dem Beweismass des Glaubhaftmachens im Sinne des Art. 87 Abs.</w:t>
      </w:r>
    </w:p>
    <w:p>
      <w:r>
        <w:rPr>
          <w:b/>
        </w:rPr>
        <w:t>E. 1.4</w:t>
      </w:r>
    </w:p>
    <w:p>
      <w:r>
        <w:t>Mit Verfügung vom 26. April 2011 sprach die IV-Stelle der Versicherten mit Wir kung ab 1. Januar 2011 weiterhin eine Dreiviertelsrente zuzüglich Kinder renten zu (Urk. 10/100; Urk. 10/103 = Urk. 10/106). Am 22. Juli 2011 hob die IV-Stelle die Verfügung vom 4. Mai 2006 erneut wiedererwägungsweise auf und stellte die Rente auf das Ende des der Zustellung der Verfügung folgenden Monats hin</w:t>
      </w:r>
    </w:p>
    <w:p>
      <w:r>
        <w:t>ein (Urk. 10/109).</w:t>
      </w:r>
    </w:p>
    <w:p>
      <w:r>
        <w:t>Gegen diese Verfügung vom 22. Juli 2011 führte die Versicherte am 8. September 2011 Beschwerde (Urk. 10/113/3-24). Das hiesige Gericht kam mit Urteil vom 6. Dezember 2011 (Urk. 10/115) zum Ergebnis, dass es unklar bleibe, wie sich der Gesundheitszustand der Versicherten und dessen Auswirkungen auf die Arbeits fähigkeit in einer angepassten Tätigkeit seit der letzten rechtskräftigen Verfügung vom 4. Mai 2006 verändert hätten, weshalb es die Sache an die IV-Stelle zurück wies, damit diese ein aussagekräftiges und neutrales polydisziplinäres Obergut achten sowie eine erneute Abklärung im Haushalt unter Berücksichtigung der aktuellen Qualifikation des erwerblichen Status einhole und hernach über den Rentenanspruch erneut entscheide (E. 7.1).</w:t>
      </w:r>
    </w:p>
    <w:p>
      <w:r>
        <w:rPr>
          <w:b/>
        </w:rPr>
        <w:t>E. 1.5</w:t>
      </w:r>
    </w:p>
    <w:p>
      <w:r>
        <w:t>In der Folge holte die IV-Stelle mehrere medizinische Berichte (Urk . 10/123/5-31; Urk. 10/126) ein und hielt mit Zwischenverfügung vom 31. Januar 2013 an der polydisziplinären Begutachtung durch die Experten von der Z.___ fest (Urk. 10/147). Eine von der Versicherten dagegen erhobene Beschwerde (Urk. 10/151/3-15) wies das hiesige Gericht mit Urteil vom 17. Mai 2013 (Urk. 10/156) rechtskräftig ab.</w:t>
      </w:r>
    </w:p>
    <w:p>
      <w:r>
        <w:t>Die IV-Stelle veranlasste bei der Z.___ ein polydisziplinäres Gutachten, welches am 11. Februar 2014 (Urk. 1 0 /176) erstattet wurd e und führte eine Abklärung der beeinträchtigten Arbeitsfähigkeit in Beruf und Haushalt durch (Urk. 10/190).</w:t>
      </w:r>
    </w:p>
    <w:p>
      <w:r>
        <w:t>Mit Schreiben vom 27. Juni 2014 (Urk. 10/178) machte die Versicherte infolge eines Schwächeanfalls mit Herzrhythmusstörung, welche eine Operation am Herzen nach sich gezogen habe, eine Verschlechterung des Gesundheitszustandes geltend.</w:t>
      </w:r>
    </w:p>
    <w:p>
      <w:r>
        <w:t>Die IV-Stelle stellte mit Verfügungen vom 17. Dezember 2015 und 12. Januar 2016 fest, dass die bis 31. August 2011 ausgerichtete Dreiviertelsrente nicht wieder ausgerichtet werde (Urk. 10/210; Urk. 10/213). Eine von der Versicherten am 22. Januar 2016 dagegen erhobene Beschwerde (Urk. 10/ 214/3-15) wies das hiesige Gericht mit rechtskräftigem Urteil vom 8. Mai 2017 ab, soweit es auf sie eintrat (Urk. 10/218).</w:t>
      </w:r>
    </w:p>
    <w:p>
      <w:r>
        <w:rPr>
          <w:b/>
        </w:rPr>
        <w:t>E. 1.6</w:t>
      </w:r>
    </w:p>
    <w:p>
      <w:r>
        <w:t>Am 4. August 2020 meldete sich die Versicherte unter Hinweis auf diverse Leiden psychischer und physischer Natur erneut zum Leistungsbezug bei der Invaliden versicherung an ( Urk. 10/219 ). Nach durchgeführtem Vorbescheidverfahren (U rk. 10/224 -225 ; Urk. 10/231) trat die IV-Stelle mit Verfügung vom 10. Dezem ber 2020 auf das erneute Lei stungsbegehren nicht ein (Urk. 10/235 = Urk. 2).</w:t>
      </w:r>
    </w:p>
    <w:p>
      <w:r>
        <w:rPr>
          <w:b/>
        </w:rPr>
        <w:t>E. 2</w:t>
      </w:r>
    </w:p>
    <w:p>
      <w:r>
        <w:t>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2.1</w:t>
      </w:r>
    </w:p>
    <w:p>
      <w:r>
        <w:t>Die Beschwerdegegnerin begründete das Nichteintreten auf die erneute Anmel dung in der Verfügung vom 10. Dezember 2020 (Urk. 2) damit, dass keine wes entlichen Veränderungen der medizinischen Situation hätten festgestellt werden können. Dem eingereichten psychiatrisch- p sychotherapeutischen Bericht sei zu entnehmen, dass die gesundheitliche Verschlechterung aufgrund psychosozialer Faktoren bestünde , die durch chronische über Jahre verlaufende Belastungen mit Hoffnungslosigkeit, Ausweglosigkeit und Verlust von Kontrolle über die Lebens situation ausgelöst worden seien. Die Therapiemassnahmen seien noch nicht aus geschöpft. Aus somatischer Sicht sei ebenfalls keine Verschlechterung zu erkenne n seit dem letzten Urteil des Sozialversicherungsgerichts vom 8. Mai 2017 (S. 2).</w:t>
      </w:r>
    </w:p>
    <w:p>
      <w:r>
        <w:rPr>
          <w:b/>
        </w:rPr>
        <w:t>E. 2.2</w:t>
      </w:r>
    </w:p>
    <w:p>
      <w:r>
        <w:t>Demgegenüber machte die Beschwerdefü hrerin geltend (Urk. 1), ihre gesundheit liche Situa tion habe sich seit einiger Zeit deutlich verschlechtert. Sie habe sich auch aufgrund von Depressionen in psychiatrische Behandlung begeben müssen. Bei der Neuanmeldung im August 2020 habe sie sich bereit gezeigt, trotz ihrer Beschwerden in einem Teilzeitpensum von 50 % zu arbeiten. Die Aussagen der Beschwerdegegnerin, wonach die Therapiemassnahmen nicht ausgeschöpft seien, passten nicht zum Krankheitsverlauf und den gestellten Diagnosen. Ihre Depres sionen würden bereits lange dauern und sie sei nach wie vor in Behandlung. Sie leide an vielen Krankheiten, welche ihr Alltagsleben beeinträchtigten. Wegen der anhaltenden und schweren Depression könne sie keiner Erwerbstätigkeit nach gehen und weise eine dauernde Arbeitsunfähigkeit au f . Ihr Gesundheitszustand sei von der Beschwerdegegnerin nicht umfassend abgeklärt und beurteilt worden (S. 2).</w:t>
      </w:r>
    </w:p>
    <w:p>
      <w:r>
        <w:rPr>
          <w:b/>
        </w:rPr>
        <w:t>E. 2.3</w:t>
      </w:r>
    </w:p>
    <w:p>
      <w:r>
        <w:t>Strittig und zu prüfen ist allein die Frage, ob die Beschwerdegegnerin auf die erneute Anmeldung zu Recht nicht eingetreten sei. Prozessthema ist demnach, ob die Besch werdeführerin im Sinne von Art. 87 Abs.</w:t>
      </w:r>
    </w:p>
    <w:p>
      <w:r>
        <w:rPr>
          <w:b/>
        </w:rPr>
        <w:t>E. 3</w:t>
      </w:r>
    </w:p>
    <w:p>
      <w:r>
        <w:t>IVV glaubhaft gemacht hat, dass sich ihr gesundheitlicher Zustand erheblich verschlechtert hat und zwar verglichen mit dem Zeitpunkt, in welchem der Rentenanspruch letztmals materiell geprüft wurde (B GE 133 V 108), mithin Dezember 2015 bzw. Januar 2016 .</w:t>
      </w:r>
    </w:p>
    <w:p>
      <w:r>
        <w:rPr>
          <w:b/>
        </w:rPr>
        <w:t>E. 3.1</w:t>
      </w:r>
    </w:p>
    <w:p>
      <w:r>
        <w:t>Bei der Aufhebung der zugesprochenen Rente per 31. August 2011 stützte sich die Beschwerdegegnerin und das die Verfügungen vom 17. Dezember 2015 und 12. Januar 2016 (Urk. 10/210; Urk. 10/213) bestätigende hiesige Gericht mit Entscheid vom 8. Mai 2017 (Urk. 10/218) auf das am 11. Februar 2014 erstattete Z.___ -Gutachten (Urk. 10/176/1-38) ab.</w:t>
      </w:r>
    </w:p>
    <w:p>
      <w:r>
        <w:t>Die Ärzte der Z.___ erwähnten in ihrem polydisziplinären Gutachten vom 1 1. Februar 2014 , dass sie die Beschwerdeführerin im Zeitraum vom 23. Oktober bis 3. Dezember 2013 internistisch, psychiatrisch und neurologisch untersucht hätten (S. 1). Sie stellten die folgenden Diagnosen mit Auswirkungen auf die Arbeitsfähigkeit (S. 31): - komplexes regionales Schmerzsyndrom ( CRPS ) der rechten oberen Extre mität, Residualbefund - einfache Migräne</w:t>
      </w:r>
    </w:p>
    <w:p>
      <w:r>
        <w:t>Als Diagnosen ohne Auswirkung auf die zuletzt ausgeübte Tätigkeit nannten sie die Folgenden (S. 32): - anhaltende somatoforme Schmerzstörung (ICD-10 F45.4) - anhaltende lang hingezogene depressive Episode leichter Ausprägung (ICD-10 F32.0) - Eisenmangelanämie - funktionelle Oberbauchbeschwerden bei bekannter gastroösophagealer</w:t>
      </w:r>
    </w:p>
    <w:p>
      <w:r>
        <w:t>Refluxsymptomatik - Pelvic Floor-Syndrom bei Verdacht auf Endometriose - Nebenschluss- Varicosis - Status nach Carpaltunnelsyndrom (CTS)-OP rechts 1998 ohne objekti vier bare Folgen - Status nach Arthroskopie (ASK) rechtes Knie 2009 ohne objektivierbare Folgen - Ganzkörperschmerzsyndrom ohne korrelierende organpathologische Funk tions defizite Sie erwähnten, dass aus internistischer Sicht bei der Beschwerdeführerin keine fachspezifischen Diagnose n mit Relevanz für die Arbeitsfähigkeit gestellt werden könn t e n ( S. 30 ). Aus orthopädischer Sicht führten die Gutachter aus, dass bei der Beschwerde füh rerin nach einer CTS-Operation rechts am 16. Juli 1998 ein komplizierter Verlauf mit einer CRPS-Entwicklung dokumentiert worden sei. In einem handchi rurgi schen Gutachten vom 16. September 2010 sei von einem schweren komplexen regio nalen Schmerzsyndrom rechts mit vollständigem oberen Quadranten syn drom und einem unvollständigen Quadrantensyndrom links und einem beginnenden Hemisyndrom rechts die Rede gewesen. Dieser handchirurgischen Interpretation eines persistierenden CRPS II im Bereich der rechten Hand beziehungsweise des rechten Armes bei vorausgegangener CTS-Revision könne orthopädischerseits aktuell nicht mehr gefolgt werden. Orthopädisch seien weder im Bereich der domi nanten rechten oberen Extremität asymmetrische muskuläre Schwächen noch Veränderungen im Hautkolorit, in der Schweisssekretion und in der Haut temperatur auszumachen. Auch der aktuelle röntgenologische Befund der rechten Hand zeige keinerlei CRPS-typische strukturelle Veränderungen. Im Übrigen be klage die Beschwerd eführerin Ganzkörperschmerzen mit einer Betonung der rechten Körperhälfte. Eine derartige subjektive Beschwerdeempfindung sei vor liegend soma tisch nicht abstützbar. Zusammenfassend seien die im handchirur gischen Gutachten vom 16. September 2010 als umfangreich und gravierend beschrie be nen pathologischen Veränderungen im Sinne eines schweren komplexen regionalen Schmerzsyndroms zumindest heute nicht mehr vorhanden (S. 27 ff.). Aus rein orthopädischer Sicht sei die Beschwerdeführerin für alle Tätigkeiten ge eignet, welche einer 41-jährigen Versicherten zugemutet werden könnten. Hierzu zählten auch die früher ausgeübten Tätigkeiten als Coiffeuse beziehungsweise als Putzfrau (S. 29). Aus neurologischer Sicht bestehe ein Residualzustand eines CRPS des rechten Armes und eine einfache Migräne beeinträchtige zusätzlich die Arbeitsfähigkeit. Der chronische Verlauf über viele Jahre mit einer Beschwerdezunahme sei nur angesichts weiterer, von der CRPS unabhängiger Schmerzlokalisationen zu ver stehen. Deren Genese oder Persistenz könne möglicherweise gut nichtsomatisch erklärt werden. Eine k örperlich belastende, den Einsatz der/des rechten Hand/</w:t>
      </w:r>
    </w:p>
    <w:p>
      <w:r>
        <w:t>Armes erforderliche Tätigkeit könne die Beschwerdeführerin nicht mehr ausüben. Hier sei für kurze Zeit eine Haltefunktion leichteren Ausmasses möglich. Aus neurologischer Sicht bestehe eine Restarbeitsfähigkeit von 60 % (Minderung der Arbeitsfähigkeit 30 % zu Lasten des CRPS und 10 % zu Lasten der Migräne). Bezüglich der bisherigen Tätigkeiten als Coiffeuse und Putzfrau seien wegen der Einschränkung des Gebrauchs des rechten Armes/der rechten Hand Putzarbeiten, die diese Einschränkungen berücksichtigten, weiterhin möglich, eine Tätigkeit als Coiffeuse dagegen sei nicht mehr zumutbar (S. 30).</w:t>
      </w:r>
    </w:p>
    <w:p>
      <w:r>
        <w:t>Aus psychiatrischer Sicht seien keine für die Arbeitsfähigkeit relevant beeinträchtigenden Diagnosen festgestellt worden. Zwar bestehe eine leichte depressiv gedrückte Stimmungslage. Eine mittelschwere oder gar schwere Symp tomatik bestehe nicht. Hingegen müsse die vom A.___ bestätigte Diagnose einer anhaltenden somatoformen Schmerzstörung bestätigt werden, welche jedoch – näher ausgeführt – ohne Einfluss auf die Arbeitsfähigkeit bleibe (S. 30 f.).</w:t>
      </w:r>
    </w:p>
    <w:p>
      <w:r>
        <w:t>In der Gesamtbeurteilung gelangten die Gutachter zum Ergebnis, dass unter Be rücksichtigung des neurologischen Belastungsprofils eine angepasste Tätigkeit auf einem 60%-Niveau zumutbar sei (Restarbeitsfähigkeit 60 %, Minderung der Arbeitsfähigkeit 30</w:t>
      </w:r>
    </w:p>
    <w:p>
      <w:r>
        <w:t>% zu Lasten des CRPS und 10 % zu Lasten der Migräne), wobei eine retrospektive Beurteilung der Arbeitsfähigkeit schwierig sei (S. 35 ff.).</w:t>
      </w:r>
    </w:p>
    <w:p>
      <w:r>
        <w:rPr>
          <w:b/>
        </w:rPr>
        <w:t>E. 3.2</w:t>
      </w:r>
    </w:p>
    <w:p>
      <w:r>
        <w:t>Das hiesige Gericht hielt mit Urteil vom 8. Mai 2017 (Urk. 10/218) dazu zusam menfassend fest, dass für die Entscheidfindung auf das Z.___ -Gutachten ohne Anerkennung einer 10%igen Minderung der Arbeitsfähigkeit wegen der Migräne abgestellt werden könne. Die Gutachter seien nachvollziehbar zum Schluss ge kommen, dass von einem seit letztmaliger Überprüfung im Mai 2006 verbesserten Gesundheitszustand seit August 2011 auszugehen sei. Es best ehe bei der Be schwerdeführerin ab diesem Zeitpunkt für angepasste Tätigkeit en mit dem vom Regionalen Ärztlichen Dienst (RAD) festgel eg tem Belastungsprofil (ruhige, geordnete Tätigkeit, leicht und wechselbelastend, ohne grosse Anforderungen an Kraft und Geschicklichkeit des rechten Armes) eine 70 %ige Arbeitsfähigkeit (S. 17</w:t>
      </w:r>
    </w:p>
    <w:p>
      <w:r>
        <w:t>ff. Ziff. 5).</w:t>
      </w:r>
    </w:p>
    <w:p>
      <w:r>
        <w:rPr>
          <w:b/>
        </w:rPr>
        <w:t>E. 4.1</w:t>
      </w:r>
    </w:p>
    <w:p>
      <w:r>
        <w:t>Im Zusammenhang mit der Neuanmeldung vom 4. August 2020 liegen im Wes entlichen folgende Berichte vor.</w:t>
      </w:r>
    </w:p>
    <w:p>
      <w:r>
        <w:rPr>
          <w:b/>
        </w:rPr>
        <w:t>E. 4.2</w:t>
      </w:r>
    </w:p>
    <w:p>
      <w:r>
        <w:t>Die Beschwerdeführerin unterzog sich am 11. April 2017 im Z entrum B.___ aufgrund der Diagnose eine r Tendovaginitis stenosans</w:t>
      </w:r>
    </w:p>
    <w:p>
      <w:r>
        <w:t>Dig itus ( Dig .) I, Dig . II und Dig . V links sowie eines ausgedehnten A2-Ringbandganglion s</w:t>
      </w:r>
    </w:p>
    <w:p>
      <w:r>
        <w:t>Dig . II links eine r A1-Ringbandspaltung und eine r aus ge dehnte n</w:t>
      </w:r>
    </w:p>
    <w:p>
      <w:r>
        <w:t>Beugeseh n ensyno vek tomie</w:t>
      </w:r>
    </w:p>
    <w:p>
      <w:r>
        <w:t>sowie eine r Exzision A2-Ringbandganglion und Ringbandfenestrierung</w:t>
      </w:r>
    </w:p>
    <w:p>
      <w:r>
        <w:t>Dig . II links (vgl. Operationsbericht , Urk. 10/223/1-2).</w:t>
      </w:r>
    </w:p>
    <w:p>
      <w:r>
        <w:t>Aktenkundig sin d d es Weiteren die Nachkontrollen in der handchirurgischen Praxis von Dr. med. C.___ , Facharzt für Chirurgie und Handchirurgie ,</w:t>
      </w:r>
    </w:p>
    <w:p>
      <w:r>
        <w:t>vom 20. April (Urk. 10/223/3), 4. (Urk. 10/223/4-5), 11. (Urk. 10/223/6-7) und 29. Mai (Urk. 10/223/8-9) sowie 7. Juli 2017 (Urk. 10/223/1 0-11), in welchen zu sammenfassend über ein gutes Operationsergebnis und abklingende Restbe schwerden berichtet wurde.</w:t>
      </w:r>
    </w:p>
    <w:p>
      <w:r>
        <w:rPr>
          <w:b/>
        </w:rPr>
        <w:t>E. 4.3</w:t>
      </w:r>
    </w:p>
    <w:p>
      <w:r>
        <w:t>Wegen mittigen Unterbauchschmerzen aufgrund eines Status nach Sectio erfolgte</w:t>
      </w:r>
    </w:p>
    <w:p>
      <w:r>
        <w:t>am 3. April 2018 im Spital D.___ eine diagnostisch-operative Laparoskopie mit Adhäsiolyse und Hysterektomie und Salpingektomie beidseits (vgl. Opera tions bericht , Urk. 10/223/30 ; Austrittsbericht vom 19. April 2018, Urk. 10/223/31-33 ). In der konsiliarischen Untersuchung vom 29. August 2018 berichtete Dr. med . E.___ , Chefarzt der Frauenklinik des Spitals D.___ (Urk. 10/223/29, unvollständig) , darüber, dass die Schmerzsymptomatik bei der Beschwerdefüh rerin bis etwa ins Jahr 2001 zurückgehe. Bei der Laparoskopie vom 3. April 2018 sei ein massiv mit der Bauchvorderwand verwachsene r Uterus aufgefunden wor den. Ob das die Folge einer postoperativ entzündlichen Phase nach Sectio ge wesen oder durch das Thermachoice ausgelöst worden sei (weniger wahrschein lich) oder ob die Beschwerdeführerin einfach eine ganz schlechte Wundheilung habe, könne nicht gesagt werden. Die chronischen Schmerzen seien mit dieser massivsten Verwachsung erklärt und deshalb sei auch die Gebärmutterentfernung dann durchgeführt worden.</w:t>
      </w:r>
    </w:p>
    <w:p>
      <w:r>
        <w:t>Die Beschwerdeführerin berichte nun, dass die Schmerzen schon abgenommen hätten, der Restschmerzbefund sei aber für sie noch unbefriedigend und störe sie täglich. Zu bemerken sei, dass diese Schmerzen zyklusabhängig seien, in den Rücken ausstrahlten und vor allem beim Wasserlösen gegen Ende der Miktion strangförmig bi s in die Harnröhre ausstrahlten. Die heutige g ynäkologische Untersuchung sei indes einwandfrei (S. 1).</w:t>
      </w:r>
    </w:p>
    <w:p>
      <w:r>
        <w:rPr>
          <w:b/>
        </w:rPr>
        <w:t>E. 4.4</w:t>
      </w:r>
    </w:p>
    <w:p>
      <w:r>
        <w:t>Aktenkundig ist des Weiteren eine Konsultation vom 27. November 2019 im Spital D.___ , in welche m die Beschwerdeführerin wegen eines Asthma bronchiale in Behandlung stand . Der behandelnde Arzt, Dr. med. F.___ , Leitender Arzt Pneumologie, nannte in seinem Bericht vom 12. Dezember 2019 (Urk. 10/223/25-26) die folgenden Diagnosen (S. 1): - leichtgradiges Asthma bronchiale; aktuell kompensiert - Zustand nach right</w:t>
      </w:r>
    </w:p>
    <w:p>
      <w:r>
        <w:t>ventricular</w:t>
      </w:r>
    </w:p>
    <w:p>
      <w:r>
        <w:t>apex ( RVA ) bei AV-Knoten(= Nodus )- Reentry -Tachykardie ( AVNRT ) - anamnestisch vestibuläre Migräne - anamnestisch rezidivierende Episode von non cardiac</w:t>
      </w:r>
    </w:p>
    <w:p>
      <w:r>
        <w:t>chest</w:t>
      </w:r>
    </w:p>
    <w:p>
      <w:r>
        <w:t>pain - Ischämie-Diagnostik vom September 2014 ohne Auffälligkeiten - somatoforme Schwindelkomponente - chronisches Zervikovertebralsyndrom - Osteoporose - Zustand nach laparoskopischer Hysterektomie und Salpingektomie beid seits am 3. April 2018 wegen Verwachsungsbauch mit Unterbauch schmerzen Die Beschwerdeführerin habe sich zur Verlaufskontrolle bei bekanntem Asthma bronchiale vorgestellt. Sie berichte über einen guten klinischen Verlauf. Jeweils im Frühjahr oder bei Wetterwechsel verspüre sie vermehrt Atemnot, weshalb dann Ventolin eingesetzt werde. Ansonsten sei die Leistungsfähigkeit stabil (S. 1). Gemäss GINA-Guidelines sei die Therapie anzupassen. Die nächste Verlaufskon trolle werde in einem Jahr stattfinden (S. 2).</w:t>
      </w:r>
    </w:p>
    <w:p>
      <w:r>
        <w:rPr>
          <w:b/>
        </w:rPr>
        <w:t>E. 4.5</w:t>
      </w:r>
    </w:p>
    <w:p>
      <w:r>
        <w:t>Die Beschwerdeführerin litt in den Jahren 2019 und 2020 an analen und abdominalen Schmerzen, weshalb sie in der Klinik G.___ abge klärt wurde (vgl. Berichte vom 13. Mai, Urk. 10/223/23; 1. Oktober, Urk. 10/223 /15; 1</w:t>
      </w:r>
    </w:p>
    <w:p>
      <w:r>
        <w:rPr>
          <w:b/>
        </w:rPr>
        <w:t>E. 4.6</w:t>
      </w:r>
    </w:p>
    <w:p>
      <w:r>
        <w:t>Im Rahmen einer Augenkontrolle vom 5. Februar 2020 wurde von Dr. med. H.___ , Facharzt für Augenheilkunde, die Diagnose einer Engwinkelsituation beidseits und eine r</w:t>
      </w:r>
    </w:p>
    <w:p>
      <w:r>
        <w:t>Keratokonjunktivitis</w:t>
      </w:r>
    </w:p>
    <w:p>
      <w:r>
        <w:t>sicca beidseits gestellt (Bericht vom 9. Juli 2020; Urk. 10/223/12).</w:t>
      </w:r>
    </w:p>
    <w:p>
      <w:r>
        <w:rPr>
          <w:b/>
        </w:rPr>
        <w:t>E. 4.7</w:t>
      </w:r>
    </w:p>
    <w:p>
      <w:r>
        <w:t>Mit Bericht vom 20. November 2020 (Urk. 10/230) nannten die seit Juni 2020 die Beschwerdeführerin behandelnden Dr. med. I.___ , Facharzt für Psy chiatrie und Psychotherapie, und Fachpsychologe J.___ die folgenden Dia gnosen (S. 1): - rezidivierende mittelgradige depressive Störung ohne psychotische Symp tome mit ausgeprägten Angstzustände n und auffällig somatisierender Schmerzverarbeitung (ICD-10 F32.1) - andauernde Persönlichkeitsstörung bei chronischem Schmerzsyndrom - chronisches Schmerzsyndrom mit somatischen und psychischen Faktoren (ICD-10 F45.3). Sie führten aus, in der Vorgeschichte der Beschwerdeführerin fänden sich ver mehrte psychosoziale Belastungsfaktoren schon aus der Zeit vor Beginn der Stö rung. Hier gehe es um chronische, über Jahre verlaufende Belastungen, die durch Hoffnungslosigkeit, Ausweglosigkeit und Verlust von Kontrolle über die Leben s situation gekennzeichnet seien. Au fgrund der andauernden Schmerzbe schwerden sei der Beschwerdeführerin keine Arbeitsfähigkeit im primären Arbeitsmarkt atte stiert worden , weil die kleinsten Belastungen zu starken Beschwerden geführt h ätten . Der ganze Stress und die Sorge über die Jahre hinweg seien auch der Grund gewesen, dass die Beschwerdeführerin nicht mehr in der Lage gewesen sei, eine Arbeitstätigkeit auszuüben . Ihre Bemühungen, wieder Fuss zu fassen, seien gescheitert und deswegen seien Selbstbewusstsein und Selbstwertgefühl erheblich beeinträchtigt. Sie leide unter Zukunftsängste n . Im Rahmen der depressiven Ent wicklung hätten sich Resignation und Demotivation entwickelt (S. 1 f.). Im Psychostatus manifestierten in Bezug auf die Konzentrations- und Merk fähigkeit mittelgradige Beeinträchtigungen. Das mnesti sch -kognitive Gedächtnis scheine determinierte Fähigkeiten aufzuweisen. Darüber hinaus dominierten Kon zentrationsschwierigkeiten sowie kreisende Gedanken über die aktuell somatische wie auch psychische Symptomatik. Es liessen sich keine Hinweise für Ic h-Störungen, wahnhaftes Erleben und Wahrnehmungsstörungen beobachten. Im affek tiven Bereich dominiere eine angst- und depressionsbasierende diffuse Ge fühls lage gekoppelt mit ausgeprägter Wut, Rat - und Hoffnungslosigkeit. Zu dem akzen tuierten sich Insuffizienz- und Versagensgefühle, begleitet von erdrück ender Erschöpfbarkeit . Zudem manifestierten sich intensive somatische Schmer zen, welche bei der Beschwerdeführerin erhöhte Angst und Vermeidungs ver halten generierten. Die Beschwerdeführerin wirke deutlich depressiv, verunsi chert, hilfesuchend und niedergeschlagen (S. 2).</w:t>
      </w:r>
    </w:p>
    <w:p>
      <w:r>
        <w:t>Die Beschwerdeführerin befinde sich in psychiatrisch-psychotherapeutischer Be handlung mit supportiver , integrativer Einzelpsychotherapie mit Psychopharma kologie. Die therapeutischen Sitzungen mit einer Sitzungshäufigkeit von zirka 7</w:t>
      </w:r>
    </w:p>
    <w:p>
      <w:r>
        <w:t>bis 14-tägigem Rhythmus nehme sie zuverlässig wahr (S. 3 unten). Das Zu stands bild sei trotz adäquater ambulanter psychiatrisch-psychotherapeutischer Behand lung in einen weitgehend chronifizierten Zustand eingetreten (S. 2 Mitte). Die Beschwerdeführerin sei aktuell mindestens 50 % arbeitsunfähig. Die psy chische und die körperlichen Beeinträchtigungen schränkten sie derart ein, dass eine Tätigkeit in angepassten Arbeitsstrukturen prüfenswert sei (S. 3 oben). 5. 5.1</w:t>
      </w:r>
    </w:p>
    <w:p>
      <w:r>
        <w:t>Im Zusammenhang mit der Rentenaufhebung per 31. August 2011 wurde im Urteil des hiesigen Gerichts vom 8. Mai 2017 (Urk. 10/218) festgehalten, dass unter anderem gestützt auf das Gutachten der Ärzte der Z.___ in einer be hinderungsangepassten Tätigkeit eine 70%ige Arbeitsfähigkeit bestehe (vgl. vor stehend E. 3.1 f.). Aus psychiatrischer Sicht wurde im Z.___ -Gutachten keine für die Arbeitsfähigkeit relevant beeinträchtigenden Diagnosen festgestellt, indes auf eine leichte depressiv gedrückte Stimmungslage hingewiesen (vgl. vorstehend E. 3.1). 5. 2</w:t>
      </w:r>
    </w:p>
    <w:p>
      <w:r>
        <w:t>D en im Rahmen der Neuanmeldung eingereichten Berichten (vorstehend E. 4 )</w:t>
      </w:r>
    </w:p>
    <w:p>
      <w:r>
        <w:t>ist zu entnehmen, dass die Beschwerdeführerin nach wie vor an somatischen Be schwerden leidet. Im Vergleich zur leistungseinstellenden bzw. die Leistungs einstellung bestätigenden Verfügungen vom Dezember 2015 (Urk. 10/210) und Januar 2016 (Urk. 10/213) ergibt sich daraus jedoch keine wesentliche Verän derung. Insbesondere resultierte damals die Arbeitsunfähigkeit der Beschwerde führerin gestützt auf ein komplexes regionales Schmerzsyndrom rechts und die übrigen ma n nigfachen somatischen Diagnosen wurden von den Z.___ -Gut ach tern als ohne Auswirkungen auf die zuletzt ausgeübte Tätigkeit gesehen (vgl. vorstehend E. 3.1). In den nunmehr vorliegenden Berichte n</w:t>
      </w:r>
    </w:p>
    <w:p>
      <w:r>
        <w:t>wird kein CRPS mehr diagnostiziert , sondern auf Beschwerden beziehungsweise Operationen im Unter bauch , de s Verdauungstrakt es sowie auf psychovegetative Herzkreislaufbe schwerden und einen Status nach einer Operation der linken Hand hin gewiesen .</w:t>
      </w:r>
    </w:p>
    <w:p>
      <w:r>
        <w:t>Mit dem RAD der Beschwerdegegnerin (vgl. Urk. 10/232 S. 4) ist davon auszu gehen, dass die in den eingereichten Arztberichten beschriebenen Diagnosen aus versicherungsmedizinischer Sicht nicht geeignet sind, eine langanhaltende oder gar dauerhafte Arbeitsunfähigkeit zu begründen, zumal auch keine Angaben der Ärzte zur Arbeitsunfähigkeit vor liegen . Alleine gestützt auf diese Berichte vermag die Beschwerdeführerin eine relevante Verschlechterung ihres Gesundheitszu standes nicht glaubhaft darzutun.</w:t>
      </w:r>
    </w:p>
    <w:p>
      <w:r>
        <w:t>Hingegen nannte n der behandelnde Facharzt Dr. I.___ und der mitunter zeichnende Fachpsychologe J.___ in ihrem Bericht vom 20. November 2020 eine rezidivierende mittelgradige depressive Störung, eine andauernde Persönlich keitsstörung mit chronischem Schmerzsyndrom und ein chronisches Schmerz syndrom mit somatischen und psychischen Faktoren. Zudem ging en sie von einer derzeit mindestens 50%igen Arbeitsunfähigkeit aus (vgl. vorstehend E. 4.7 ). 5.3</w:t>
      </w:r>
    </w:p>
    <w:p>
      <w:r>
        <w:t>Gestützt auf den Bericht von Dr. I.___</w:t>
      </w:r>
    </w:p>
    <w:p>
      <w:r>
        <w:t>und Fachpsychologe J.___</w:t>
      </w:r>
    </w:p>
    <w:p>
      <w:r>
        <w:t>(vgl. vor stehend E. 4.7 ) ergibt sich eine mögliche relevante Verschlechterung aus psychia trischer Sicht. So wurde nebst der bekannten somatoformen Schmerzstörung neu die Diagnose einer depressiven Störung mittelgradiger Ausprägung mit Angst zuständen genannt und der Beschwerdeführerin eine zumindest teilweise Arbeits unfähigkeit attestiert. Zwar genügt eine neu gestellte Diagnose – insbesondere psychiatrischer Art – für sich allein nicht, um eine erhebliche Veränderung des Gesundheitszustandes glaubhaft zu machen. Denn damit wird über das quan titative Element einer relevanten, die Arbeitsfähigkeit schmälernden Veränderung des Gesundheitszustandes nicht zwingend etwas ausgesagt (Urteil des Bundes gerichts 8C_175/2019 vom 30. Juli 2 019 E. 3.2. 2 ). Hingegen geht aus dem von Dr. I.___ und dem Psychotherapeuten erhobenen psychopathologische n Befund die rechtsprechungsgemäss geforderte Zunahme des Schweregrad s der Symptomatik und der damit verbundenen Funktionseinschränkung hervor (Urteil des Bundesgerichts 9C_725/2018 vom 6. März 2019 E. 5.3.1) , indem der Facharzt und der Psychotherapeut auf eine mittelgradige Ausprägung statt der im Z.___ -Gutachten noch diagnostizierten leichten Ausprägung schlossen und neu auch auf ausgeprägte Angstzustände hinwiesen und eine mindestens 50%ige Ein schränkung der Arbeitsfähigkeit attestierten. Zudem nannten sie zusätzlich eine andauernde Persönlichkeitsstörung bei chronischem Schmer zsyndrom (vgl. vor stehend E. 4.7 ). Ob tatsächlich psychosoziale Belastungen im Vordergrund stehen, wie die Beschwerdegegnerin , soweit ersichtlich, ohne fachärztliche Abklärung geltend machte (vgl. vorstehend E. 2.1 ; Urk. 10/2 34 S . 3 ), wird sich nach weiteren Abklärungen erweisen . Jedenfalls können solche sich mittelbar invaliditäts be gründend auswirken, wenn und soweit sie zu einer eigentlichen Beeinträchtigung der psychischen Integrität führen, indem sie einen verselbständigten Gesund heitsschaden aufrechterhalten oder den Wirkungsgrad seiner – unabhängig von den invaliditätsfremden Elementen bestehenden – Folgen verschlimmern (Urteil des Bundesgerichts 9C_537/2011 vom 28. Juni 2012 E. 3.2 mit Hinweisen). Da rüber hinaus beschrieben die psychiatrischen Behandler diese psychosozialen Faktoren lediglich anamnestisch und wiesen auf einen chronifizierten Zustand hin (vgl. vorstehend E. 4.7).</w:t>
      </w:r>
    </w:p>
    <w:p>
      <w:r>
        <w:t>Aufgrund der vorliegenden medizinischen Berichte bestehen somit genügend An haltspunkte für eine mögliche rechtserhebliche Verschlechterung des Gesund heits zustands . Daran vermögen auch die Hinweise der Beschwerdegegnerin auf die erst kurze psychiatrische Behandlungsdauer und die Ausführungen zu den aus ihrer Sicht noch nicht ausgeschöpften therapeutischen Massnahmen (Urk. 10/234 S. 3) nichts zu ändern .</w:t>
      </w:r>
    </w:p>
    <w:p>
      <w:r>
        <w:t>Zu bemerken bleibt, dass die letzte umfassende medi zinische Abklärung vor mehr als fünf Jahren statt fand und in der Verfügung vom Januar 2016 ein Invaliditätsgrad von 16 % beziehungsweise aufgrund der Quali fikationsänderung (volle Erwerbstätigkeit ab 1. August 2010) von 30 % ermi ttelt w ur de (vgl. Urk. 10/213 S. 2 f. ).</w:t>
      </w:r>
    </w:p>
    <w:p>
      <w:r>
        <w:t>5.4</w:t>
      </w:r>
    </w:p>
    <w:p>
      <w:r>
        <w:t>Demnach hat die Beschwerdeführerin eine erhebliche Änderung des Inval iditäts grades im Sinne von Art. 87 Abs. 3 in Verbindung mit Abs. 2 IVV glaubhaft gemacht (vgl. vorstehend E. 1. 2 f. ). Folglich ist die Beschwerdegegnerin zu Un recht nicht auf die Neuanmeldung vom 20. August 2020 eingetreten, weshalb die Beschwerde gutzuheissen und die Sache zur materiellen Beurteilung an die Ver waltung zurückzuweisen ist.</w:t>
      </w:r>
    </w:p>
    <w:p>
      <w:r>
        <w:rPr>
          <w:b/>
        </w:rPr>
        <w:t>E. 6</w:t>
      </w:r>
    </w:p>
    <w:p>
      <w:r>
        <w:t>Die Kosten gemäss Art. 69 Abs. 1 bis des Bundesgesetzes über die Invaliden ver sicherung (IVG) sind erm essensweise auf Fr. 7 00.-- festzusetzen und ausgangsge mäss der Beschwerdegegnerin aufzuerlegen. Damit erweist sich das Gesuch der Beschwerdeführerin um unen tgeltliche Prozessführung (Urk. 1 S. 1 ) als gegen standslos. Das Gericht erkennt: 1.</w:t>
      </w:r>
    </w:p>
    <w:p>
      <w:r>
        <w:t>In Gutheissung der Beschwerde</w:t>
      </w:r>
    </w:p>
    <w:p>
      <w:r>
        <w:t>wird die angefochtene Verfügung der Sozialver sicherungsanstalt des Kantons Zürich, IV-Stelle, vom 10. Dezember 2020 aufgehoben und es wird die Beschwerdegegnerin verpflichtet, auf die Neuanmeldung einzutreten und diese materiell zu prüfen.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