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IV.2021.00020 vom 7. März 2021</w:t>
      </w:r>
    </w:p>
    <w:p>
      <w:r>
        <w:t>ZH Sozialversicherungsgericht, 2021-03-07, DE</w:t>
      </w:r>
    </w:p>
    <w:p>
      <w:r>
        <w:rPr>
          <w:b/>
        </w:rPr>
        <w:t xml:space="preserve">Quelle: </w:t>
      </w:r>
      <w:r>
        <w:t>https://mcp.opencaselaw.ch/entscheid/zh_sozialversicherungsgericht_IV.2021.00020</w:t>
      </w:r>
    </w:p>
    <w:p>
      <w:r>
        <w:t>FR: ZH_SOZIALVERSICHERUNGSGERICHT IV.2021.00020 du 7 mars 2021</w:t>
      </w:r>
    </w:p>
    <w:p>
      <w:r>
        <w:t>IT: ZH_SOZIALVERSICHERUNGSGERICHT IV.2021.00020 del 7 marzo 2021</w:t>
      </w:r>
    </w:p>
    <w:p>
      <w:pPr>
        <w:pStyle w:val="Heading2"/>
      </w:pPr>
      <w:r>
        <w:t>Erwägungen</w:t>
      </w:r>
    </w:p>
    <w:p>
      <w:r>
        <w:rPr>
          <w:b/>
        </w:rPr>
        <w:t>E. 1.1</w:t>
      </w:r>
    </w:p>
    <w:p>
      <w:r>
        <w:t>Die Bestimmungen des Bundesgesetz es über den Allgemeinen Teil des Sozialver sicherungsrechts (ATSG) sind auf die Invalidenversicherung anwendbar, soweit das Bundesgesetz über die Invalidenversicherung (IVG) nicht ausdrücklich eine Abweichung vom ATSG vorsieht ( Art. 1 Abs. 1 ATSG).</w:t>
      </w:r>
    </w:p>
    <w:p>
      <w:r>
        <w:rPr>
          <w:b/>
        </w:rPr>
        <w:t>E. 1.2</w:t>
      </w:r>
    </w:p>
    <w:p>
      <w:r>
        <w:t>Über Leistungen, Forderungen und Anordnungen, die erheblich sind oder mit denen die betroffene Person nicht einverstanden ist, hat der Versicherungsträger schriftlich Verfügungen zu erlassen (Art. 49 Abs. 1 ATSG). Die Verfügungen werden mit einer Rechtsmittelbelehrung versehen. Sie sind zu begründen, wenn sie den Begehren der Parteien nicht voll entsprechen. Aus einer mangelhaften Eröffnung einer Verfügung darf der betroffenen Person kein Nachteil erwachsen ( Art. 49 Abs.</w:t>
      </w:r>
    </w:p>
    <w:p>
      <w:r>
        <w:rPr>
          <w:b/>
        </w:rPr>
        <w:t>E. 1.3</w:t>
      </w:r>
    </w:p>
    <w:p>
      <w:r>
        <w:t>In Abweichung von Art. 52 und 58 ATSG sind gemäss Art. 69 Abs. 1 lit . a IVG Verfügungen der kantonalen IV-Stellen direkt vor dem Versicherungsgericht am Ort der IV-Stelle anfechtbar.</w:t>
      </w:r>
    </w:p>
    <w:p>
      <w:r>
        <w:t>Nach Art. 56 Abs. 1 ATSG kann gegen Verfügungen, gegen welche eine Einsprache ausgeschlossen ist, Beschwerde erhoben werden.</w:t>
      </w:r>
    </w:p>
    <w:p>
      <w:r>
        <w:t>Beschwerde kann auch erhoben werden, wenn der Ver sicherungsträger entgegen dem Begehren der betroffenen Partei keine Verfügung oder keinen Einsprache entscheid erlässt (Art. 56 Abs. 2 ATSG).</w:t>
      </w:r>
    </w:p>
    <w:p>
      <w:r>
        <w:rPr>
          <w:b/>
        </w:rPr>
        <w:t>E. 1.4.1</w:t>
      </w:r>
    </w:p>
    <w:p>
      <w:r>
        <w:t>Zuständig zur Beurteilung einer Rechtsverzögerungs- respektive Rechtsverweige rungsbeschwerde ist das Sozialversicherungsgericht (Art. 57 ATSG; BGE 130 V 90 E. 2).</w:t>
      </w:r>
    </w:p>
    <w:p>
      <w:r>
        <w:t>Das mit der Rechtsverzögerungs- oder Rechtsverweigerungsbeschwerde verfolgte rechtlich geschützte Interesse besteht darin, einen an eine gerichtliche Beschwer deinstanz weiterziehbaren Entscheid zu erhalten (BGE 131 V 407 E. 1.1; Urteile des Bundesgerichts 8C_738/2007 vom 26. März 2008 E. 2 und 8C_453/2008 vom</w:t>
      </w:r>
    </w:p>
    <w:p>
      <w:r>
        <w:t>12. Dezember 2008 E. 3.3). Entsprechend dem Wortlaut von Art. 56 Abs. 2 ATSG ("entgegen dem Begehren") setzt eine begründete Rechtsverweigerungs beschwerde regelmässig voraus, dass die betroffene Person den Erlass einer Ver fügung verlangt hat (Urteil des Bundesgerichts 8C_453/2008 vom 12. Dezember 2008 E. 3.3).</w:t>
      </w:r>
    </w:p>
    <w:p>
      <w:r>
        <w:t>Streitgegenstand des Beschwerdeverfahrens bei Rechtsverzögerungs- respektive Rechtsverweigerungsbeschwerden ist allein die Prüfung der beanstandeten Rechtsverweigerung oder Rechtsverzögerung. Nicht zum Streitgegenstand gehö ren dagegen die durch die Verfügung oder den Einspracheentscheid zu regelnden materiellen Rechte und Pflichten (SVR 2005 IV Nr. 26 S. 102 E. 4.2 mit Hin weisen).</w:t>
      </w:r>
    </w:p>
    <w:p>
      <w:r>
        <w:rPr>
          <w:b/>
        </w:rPr>
        <w:t>E. 1.4.2</w:t>
      </w:r>
    </w:p>
    <w:p>
      <w:r>
        <w:t>Das ATSG und das IVG enthalten keine Frist, innert welcher die Invalidenver sicherung ihre Verfügung erlassen muss. In einem solchen Fall liegt eine Rechts verzögerung und damit eine Verletzung von Art. 29 Abs. 1 der Bundesverfassung (BV) vor, wenn eine Gerichts- oder Verwaltungsbehörde sich zwar bereit zeigt, einen Entscheid zu treffen, diesen aber nicht binnen der Frist fasst, welche nach der Natur der Sache und nach der Gesamtheit der übrigen Umstände als ange messen erscheint. Eine Rechtsverzögerung ist gegeben, wenn die Umstände, welche zur unangemessenen Verlängerung des Verfahrens führen, objektiv nicht gerechtfertigt sind. Ob sich die gegebene Verfahrensdauer mit dem Anspruch auf Rechtsschutz innert angemessener Frist verträgt, ist am konkreten Einzelfall zu prüfen. Massgeblich sind namentlich Umfang und Schwierigkeit des Falles, die Schwere der Betroffenheit des Einzelnen, aber auch das Verhalten der Beteiligten (BGE 135 I 265 E. 4.4). Zeiten, in denen das Verfahren stillsteht, können der Behörde nicht ohne weiteres zum Vorwurf gemacht werden, da sie in einem Ver fahren oft unumgänglich sind; solange keine einzelne solcher Zeitspannen stos send wirkt, greift die Gesamtbetrachtung (Urteil des Bundesgerichts 8C_210/2013 vom 1 0. Juli 2013 E. 2.2 mit Hinweisen). 2.</w:t>
      </w:r>
    </w:p>
    <w:p>
      <w:r>
        <w:rPr>
          <w:b/>
        </w:rPr>
        <w:t>E. 2</w:t>
      </w:r>
    </w:p>
    <w:p>
      <w:r>
        <w:t>Mit Eingabe vom 1 2. Januar 2021 reichte der Versicherte Beschwerde gegen das Schreiben vom 25. November 2020 ein und beantragte, es seien ihm die gesetz lichen Leistungen zuzusprechen (Urk. 1 S. 2 f.). Mit Eingabe vom 18. Februar 2021 reicht er ergänzend die Medienmitteilung des Bundesamtes für Gesundheit (BAG) vom 1 7. Februar 2021 zusammen mit einem weiteren Text ein ( Urk. 7/1-2) und erklärte diese als Teil der beschwerdeweisen Ausführungen. Ausserdem stellte er den Eventualantrag, das Gericht habe zu seinen Beschwerden, welche die geklagte fast vollständige Arbeits- und Erwerbsunfähigkeit nicht erklären würden, Abklärungen über die n ationale Koordination seltener Krankheiten ( kosek ) zu orphan</w:t>
      </w:r>
    </w:p>
    <w:p>
      <w:r>
        <w:t>diseases in die Wege leiten zu lassen ( Urk. 6). Die Beschwerde gegner in beantragte in der Beschwerdeantwort vom 2 2. Februar 2021, es sei auf die Beschwerde nicht einzutreten (Urk. 9). Dies wurde dem Beschwerdeführer</w:t>
      </w:r>
    </w:p>
    <w:p>
      <w:r>
        <w:t>am</w:t>
      </w:r>
    </w:p>
    <w:p>
      <w:r>
        <w:t>5. März 2021 zur Kenntnis gebracht ( Urk. 13).</w:t>
      </w:r>
    </w:p>
    <w:p>
      <w:r>
        <w:t>Mit Eingabe vom 8. März 2021 verzichtete die Beschwerdegegnerin ausserdem auf eine Stellungnahme zur Ein gabe des Beschwerdeführer s vom 18. Februar 2021 (Urk. 15). Am 9. März 2021 äusserte sich der Beschwerdeführer zur Beschwerdeantwort und beantragte, es seien die Beschwerdeverfahren Nr. IV.2021.00015 und Nr. IV.2021 .00020 zu ver einigen und die Streitsache des Verfahrens Nr. IV.2021.00020 sei nach Vereini gung mit der Streitsache Nr. IV.2021.00015 verfahrensleitend abzuschreiben ( Urk. 16). Die Eingaben vom 8. und 9. März 2021 wurden der Gegenpartei je am 1 2. März 2021 zur Kenntnis zugestellt ( Urk. 17).</w:t>
      </w:r>
    </w:p>
    <w:p>
      <w:r>
        <w:t>Mit zusätzlicher Eingabe vom 1 1. Januar 2021 hatte der Beschwerdeführer auch Beschwerde gegen die Verfügung vom 30. Oktober 2020 betreffend Abweisung des Leistungsbegehren s</w:t>
      </w:r>
    </w:p>
    <w:p>
      <w:r>
        <w:t>( Urk. 12/168) erhoben ( Urk. 14). Hierzu wurde das Verfah ren Nr. IV.2021.00015 eröffnet. Eine Kopie der Beschwerde vom 1 1. Januar 2021 im Verfahren IV.2021.00015 wird als Urk. 14 zu den Akten dieses Verfahrens genommen. Das Gericht zieht in Erwägung: 1.</w:t>
      </w:r>
    </w:p>
    <w:p>
      <w:r>
        <w:rPr>
          <w:b/>
        </w:rPr>
        <w:t>E. 2.1</w:t>
      </w:r>
    </w:p>
    <w:p>
      <w:r>
        <w:t>Der Beschwerdeführer bringt in der Beschwerde vor, es gehe in diesem Verfah rensabschnitt nur um die Frage des Anspruchs auf Hilflosenentschädigung im Sonderfall und des Anspruchs auf Parteientschädigung im Vorbescheidverfahren . Die Beschwerdegegnerin habe mit Schreiben vom 25. November 2020 (Urk. 2) darüber nochmals ausdrücklich entschieden. Es sei schwierig zu entscheiden, wie dieses Schreiben rechtlich zu beurteilen sei. Er gehe für diese Beschwerde davon aus, dass es sich bei diesem Schreiben, welches durch dasjenige vom 3 0. Novem ber 2020 (Urk. 12/183 ) ergänzt worden sei, um eine Verfügung handle. Seine Schreiben vom 27. November 2020 (Urk. 12/181 ) und vom 4. Dezember 2020 ( Urk. 12/185) seien insbesondere für den Fall, dass es sich bei den Schreiben der Beschwerdegegnerin vom 2 5. und 30. November 2020 um Verfügungen gehan delt habe, als Wiedererwägungsgesuche anzusehen, welche die Beschwerde gegnerin dem Gericht hätte als Beschwerden vorlegen müssen, nachdem sie diese nicht zur Behandlung hatte entgegennehmen wollen. Die Beschwerdegegnerin halte verbissen an ihrer Rechtsverweigerung respektive ihrem Rechtsmissbrauch fest. Durch dieses Verhalten werde der Justizapparat unnötigerweise beschäftigt ( Urk. 1 S. 4 ff.).</w:t>
      </w:r>
    </w:p>
    <w:p>
      <w:r>
        <w:rPr>
          <w:b/>
        </w:rPr>
        <w:t>E. 2.2</w:t>
      </w:r>
    </w:p>
    <w:p>
      <w:r>
        <w:t>Die Beschwerdegegnerin führte in der Beschwerdeantwort vom 2 2. Februar 2021 dazu aus, bei dem angefochtenen Schreiben vom 2 5. No vember 2020 handle es sich nicht um eine Verfügung im Sinne von Art. 69 Abs. 1 lit . a IVG und damit nicht um ein taugliches Anfechtungsobjekt. Im Übrigen sei das Verfahren betreffend Hilflosenentschädigung nach wie vor pendent, wie sich auch aus ihrem Schreiben vom 3. Dezember 2020 ( Urk. 12/184) ohne Weiteres entnehmen lasse ( Urk. 9).</w:t>
      </w:r>
    </w:p>
    <w:p>
      <w:r>
        <w:rPr>
          <w:b/>
        </w:rPr>
        <w:t>E. 2.3</w:t>
      </w:r>
    </w:p>
    <w:p>
      <w:r>
        <w:t>Strittig und zu prüfen sind die Leistungsbegehren auf Hilflosenentschädigung im Sonderfall und auf Parteientschädigung im Vorbescheidverfahren sowie ob dies bezüglich eine Rechtsverweigerung oder Rechtsverzögerung vorliegt.</w:t>
      </w:r>
    </w:p>
    <w:p>
      <w:r>
        <w:rPr>
          <w:b/>
        </w:rPr>
        <w:t>E. 3</w:t>
      </w:r>
    </w:p>
    <w:p>
      <w:r>
        <w:t>ATSG). Leistungen, Forderungen und Anordnungen, die nicht unter Art. 49 Abs. 1 ATSG fallen, können in einem formlosen Verfahren behan delt werden ( Art. 51 Abs. 1 ATSG). Die betroffene Person kann den Erlass einer Verfügung verlangen ( Art. 51 Abs. 2 ATSG).</w:t>
      </w:r>
    </w:p>
    <w:p>
      <w:r>
        <w:t>Eine versicherte Person kann in Analogie von Art. 51 Abs. 2 ATSG grundsätzlich innerhalb eines Jahres auch dann einen Entscheid in Form einer Verfügung ver langen, wenn ein Entscheid unzulässigerweise im formlosen Verfahren erfolgt war (Urteil e des Bundesgerichts 8C_5 36/2017 vom 5. März 2018 E. 3.4 und 8C_738/2007 vom 26. März 2008 E. 6.1-3).</w:t>
      </w:r>
    </w:p>
    <w:p>
      <w:r>
        <w:rPr>
          <w:b/>
        </w:rPr>
        <w:t>E. 3.1</w:t>
      </w:r>
    </w:p>
    <w:p>
      <w:r>
        <w:t>Hinsichtlich der Leistungsbegehren auf Hilflosenentschädigung im Sonderfall und einer Parteientschädigung im Vorbescheidverfahren liegen erst formlose Mitteilungen der Beschwerdegegner in vor. Eine Verfügung hat die Beschwerde gegnerin in beiden Sachen noch nicht erlassen. Namentlich bei den vom Beschwer deführer angefochtenen Schreiben vom 2 5. und 3 0. November 2020 (Urk. 2, Urk. 12/183) handelt es sich nicht um Verfügungen im Sinne von Art. 69 Abs. 1 lit . a IVG und Art. 49 Abs. 1 ATSG. Denn eine Verfügung liegt recht sprechungsgemäss dann vor, wenn das fragliche Schriftstück als solche bezeichnet ist oder zumindest eine Rechtsmittelbelehrung enthält (vgl. Urteil des Bundes gerichts 8C_738/2007</w:t>
      </w:r>
    </w:p>
    <w:p>
      <w:r>
        <w:t>vom 26. März 2008</w:t>
      </w:r>
    </w:p>
    <w:p>
      <w:r>
        <w:t>E. 4. 2 ) . Weder das Schreiben vom 2 5. November 2020 noch jenes vom 3 0. November 2020 erfüllen diese Anforde rungen.</w:t>
      </w:r>
    </w:p>
    <w:p>
      <w:r>
        <w:t>Für eine Beschwerde ans Gericht fehlt es damit betreffend die Leistungsbegehren auf Zusprache einer Hilflosenentschädigung im Sonderfall und einer Parteient schädigung im Vorbescheidverfahren an einem Anfechtungsobjekt im Sinne von Art. 56 Abs. 1 ATSG. Auf die Beschwerde ist insofern daher nicht einzutreten.</w:t>
      </w:r>
    </w:p>
    <w:p>
      <w:r>
        <w:rPr>
          <w:b/>
        </w:rPr>
        <w:t>E. 3.2.1</w:t>
      </w:r>
    </w:p>
    <w:p>
      <w:r>
        <w:t>Zu klären ist weiter, ob eine Rechtsverweigerung respektive Rechtsverzögerung gegeben ist ( Art. 56 Abs. 2 ATSG; vgl. E. 1.4 hiervor). Dies ist gesondert zunächst in Bezug auf das Leistungsbegehren auf Hilflosenentschädigung im Sonderfall (E. 3.2.2-3 nachfolgend) und danach in Bezug auf das Leistungsbegehren einer Parteientschädigung im Vorbescheidverfahren (E. 3.3 hernach) zu prüfen.</w:t>
      </w:r>
    </w:p>
    <w:p>
      <w:r>
        <w:rPr>
          <w:b/>
        </w:rPr>
        <w:t>E. 3.2.2</w:t>
      </w:r>
    </w:p>
    <w:p>
      <w:r>
        <w:t>Die Beschwerdegegnerin hat dem Beschwerdeführer mit Schreiben vom 3. Dezember 2020 mitgeteilt, dass sie im Rahmen der Offizialmaxime die Prüfung eines Anspruchs auf Hilflosenentschädigung im Sonderfall vornehmen werde ( Urk. 2/184). Damit ist sie vom mit Schreiben vom 2 5. und 3 0. November 2020 vertretenen Standpunkt, dass zunächst ein ausgefülltes Antragsformular betref fend Hilflosenentschädigung einzureichen sei (Urk. 2, Urk. 12/183), abgerückt und hat das in der E-Mail vom 8. Mai 2020 erwähnte und mit Schreiben vom</w:t>
      </w:r>
    </w:p>
    <w:p>
      <w:r>
        <w:t>1. Oktober 2020 ausführlich beantragte Begehren des Beschwerdeführer s auf Abklärung des notwendigen Sachverhaltes mit nachfolgendem Entscheid über</w:t>
      </w:r>
    </w:p>
    <w:p>
      <w:r>
        <w:t>den Anspruch auf Hilflosenentschädigung im Sonderfall</w:t>
      </w:r>
    </w:p>
    <w:p>
      <w:r>
        <w:t>( Urk. 12/99/1 , Urk. 12/163/1)</w:t>
      </w:r>
    </w:p>
    <w:p>
      <w:r>
        <w:t>an Hand genommen. Eine allfällige Rechtsverweigerung lag spätestens mit Schreiben vom 3. Dezember 2020, mithin bereits vor Einreichung der Beschwerde am 1 3. Januar 2021 (Eingangsdatum, Urk. 1 S. 1), nicht mehr vor.</w:t>
      </w:r>
    </w:p>
    <w:p>
      <w:r>
        <w:t>Wegen der Beschwerdeerhebung zu einem Zeitpunkt nach der anbegehrten Ver waltungs handlung bestand insofern von Beginn weg kein aktuelles Rechtsschutz interesse . Au f die Beschwerde ist daher insofern nicht einzutreten (vgl. Urteil des Bundesgerichts 9C_889/2007 vom 1 2. Februar 2008 E. 2.2 mit Hinweise ).</w:t>
      </w:r>
    </w:p>
    <w:p>
      <w:r>
        <w:rPr>
          <w:b/>
        </w:rPr>
        <w:t>E. 3.2.3</w:t>
      </w:r>
    </w:p>
    <w:p>
      <w:r>
        <w:t>Betreffend den ausstehenden Entscheid über den Anspruch auf eine Hilflosenent schädigung im Sonderfall ist ferner auch keine Rechtsverzögerung auszumachen, zumal die Beschwerdegegnerin zunächst den Rentenanspruch abklärte sowie darüber verfügte (Verfügung vom 30. Oktober 2020 Urk. 12/168) und das Begeh ren auf Abklärung und Prüfung des Anspruchs «auf eine Entschädigung für Integritätsentschädigung leichten Grades wegen Augenerkrankung/Gesichtsfeld einschränkung» erstmals im Mai 2020 gestellt wurde ( Urk. 12/99) . Ausserdem ging die Beschwerdegegnerin - ob zu Recht oder nicht, kann hier offen bleiben - davon aus, dass eine Antragsstellung mittels eines entsprechende n zusätzliche n Formular s vorausgesetzt sei, was sie dem Beschwerdeführer mit Schreiben vom 25. November 2020 denn auch mitgeteilt hat (Urk. 2). Eine durch diesen Rechts standpunkt verursachte (kurze) Verfahrensverzögerung war somit sachlich begrün det. Insgesamt ist keine unangemessene Verlängerung des Verfahrens im Sinne einer Rechtsverzögerung gegeben.</w:t>
      </w:r>
    </w:p>
    <w:p>
      <w:r>
        <w:t>Die Beschwerde ist insofern daher abzuweisen.</w:t>
      </w:r>
    </w:p>
    <w:p>
      <w:r>
        <w:rPr>
          <w:b/>
        </w:rPr>
        <w:t>E. 3.3.1</w:t>
      </w:r>
    </w:p>
    <w:p>
      <w:r>
        <w:t>Zur Parteientschädigung im Vorbescheidverfahren hat der Beschwerdeführer im Schreiben vom 1. Oktober 2020 - und erneut mit Schreiben vom 2 5. November 2020 - explizit beantragt, dass die Beschwerdegegnerin darüber anfechtbar zu verfügen habe ( Urk. 12/163/4 , Urk. 12/180 ). Der Beschwerdeführer verlangte damit eine anfechtbare Verfügung im Sinne von Art. 51 Abs. 2 ATSG. Dennoch sah die Beschwerdegegnerin in der Folge davon ab, eine solche zu erlassen. Sie wiederholte lediglich mit Schreiben vom 30. November 2020, mithin wiederum im formlosen Verfahren ( Art. 51 Abs. 1 ATSG), unter Hinweis auf ihre E-Mail vom 1 7. Juli 2020 ( Urk. 12/ 137 ), dass im Einspracheverfahren in der Regel keine Parteientschädigung ausgerichtet werde ( Urk. 12/183). Weder dieses Schreiben, noch eine E-Mail erfüllt die formellen Anforderungen von Art. 49 Abs. 1 ATSG. Ausserdem wurde damit inhaltlich auch kein individuell-konkreter Entscheid gefällt. Da die Beschwerdegegnerin trotz Ersuchens des Beschwerdeführer s, weder eine anfechtbare Verfügung über den Antrag auf Parteientschädigung im Vorbe scheidverfahren erliess, noch eine solche in Aussicht stellte, ist eine Rechtsver weigerung zu bejahen.</w:t>
      </w:r>
    </w:p>
    <w:p>
      <w:r>
        <w:rPr>
          <w:b/>
        </w:rPr>
        <w:t>E. 3.3.2</w:t>
      </w:r>
    </w:p>
    <w:p>
      <w:r>
        <w:t>Die Rechtsverweigerungsbeschwerde ist daher in Bezug auf das Leistungsbe gehren auf Parteientschädigung im Vorbescheidverfahren gutzuheissen und die Beschwerdegegnerin ist zu verpflichten, unverzüglich eine anfechtbare Verfü gung dazu im S inne von Art. 49 Abs. 1 ATSG und</w:t>
      </w:r>
    </w:p>
    <w:p>
      <w:r>
        <w:t>Art. 69 Abs. 1 lit . a IVG</w:t>
      </w:r>
    </w:p>
    <w:p>
      <w:r>
        <w:t>zu erlassen.</w:t>
      </w:r>
    </w:p>
    <w:p>
      <w:r>
        <w:rPr>
          <w:b/>
        </w:rPr>
        <w:t>E. 4</w:t>
      </w:r>
    </w:p>
    <w:p>
      <w:r>
        <w:t>Nach dem Gesagten ist die Beschwerde teilweise gutzuheissen, soweit darauf einzutreten ist, und die Beschwerdegegnerin ist zu verpflichten, unverzüglich eine anfechtbare Verfügung über das Leistungsbegehren des Beschwerdeführer s auf Parteientschädigung im Vorbescheidverfahren (zur Verfügung vom 3 0. Oktober 2020, Urk. 12/168) zu erlassen.</w:t>
      </w:r>
    </w:p>
    <w:p>
      <w:r>
        <w:t>Die beantragte Vereinigung dieses Verfahrens mit dem Verfahren Nr. IV.2021.00020 ( Urk. 16) , in welche m die Beschwerde ( Urk. 14) gegen die Ver fügung vom 3 0. Oktober 2020 ( Urk. 12/168 ) zu beurteilen sein wird, ist hier nicht angezeigt. Davon ist abzusehen.</w:t>
      </w:r>
    </w:p>
    <w:p>
      <w:r>
        <w:rPr>
          <w:b/>
        </w:rPr>
        <w:t>E. 5</w:t>
      </w:r>
    </w:p>
    <w:p>
      <w:r>
        <w:t>Zustellung gegen Empfangsschein an: - Rechtsanwalt Dr. Guido Brusa - Sozialversicherungsanstalt des Kantons Zürich, IV-Stelle - Bundesamt für Sozialversicherungen sowie an: - Gerichtskasse (im Dispositiv nach Eintritt der Rechtskraft)</w:t>
      </w:r>
    </w:p>
    <w:p>
      <w:r>
        <w:rPr>
          <w:b/>
        </w:rPr>
        <w:t>E.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