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IV.2021.00019 vom 3. November 2021</w:t>
      </w:r>
    </w:p>
    <w:p>
      <w:r>
        <w:t>ZH Sozialversicherungsgericht, 2021-11-03, DE</w:t>
      </w:r>
    </w:p>
    <w:p>
      <w:r>
        <w:rPr>
          <w:b/>
        </w:rPr>
        <w:t xml:space="preserve">Quelle: </w:t>
      </w:r>
      <w:r>
        <w:t>https://mcp.opencaselaw.ch/entscheid/zh_sozialversicherungsgericht_IV.2021.00019</w:t>
      </w:r>
    </w:p>
    <w:p>
      <w:r>
        <w:t>FR: ZH_SOZIALVERSICHERUNGSGERICHT IV.2021.00019 du 3 novembre 2021</w:t>
      </w:r>
    </w:p>
    <w:p>
      <w:r>
        <w:t>IT: ZH_SOZIALVERSICHERUNGSGERICHT IV.2021.00019 del 3 novembre 2021</w:t>
      </w:r>
    </w:p>
    <w:p>
      <w:pPr>
        <w:pStyle w:val="Heading2"/>
      </w:pPr>
      <w:r>
        <w:t>Erwägungen</w:t>
      </w:r>
    </w:p>
    <w:p>
      <w:r>
        <w:rPr>
          <w:b/>
        </w:rPr>
        <w:t>E. 6</w:t>
      </w:r>
    </w:p>
    <w:p>
      <w:r>
        <w:t>3</w:t>
      </w:r>
    </w:p>
    <w:p>
      <w:r>
        <w:t>Ausgangsgemäss gehe n die Verfahrenskosten von Fr. 9 00.-- zulasten der unter liegenden Beschwerdeführerin (Art. 69 Abs. 1 bis IVG). Das Gericht beschliesst:</w:t>
      </w:r>
    </w:p>
    <w:p>
      <w:r>
        <w:t>Das Gesuch um Gewährung der unentgeltliche n Prozessführung und unentgeltlichen Rechtsvertretung vom 12 . Januar 202 1</w:t>
      </w:r>
    </w:p>
    <w:p>
      <w:r>
        <w:t>wird abgewiesen, und erkennt sodann: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Thomas U.K. Brunner - Sozialversicherungsanstalt des Kantons Zürich, IV-Stelle</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