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IV.2021.00002 vom 1. Februar 2022</w:t>
      </w:r>
    </w:p>
    <w:p>
      <w:r>
        <w:t>ZH Sozialversicherungsgericht, 2022-02-01, DE</w:t>
      </w:r>
    </w:p>
    <w:p>
      <w:r>
        <w:rPr>
          <w:b/>
        </w:rPr>
        <w:t xml:space="preserve">Quelle: </w:t>
      </w:r>
      <w:r>
        <w:t>https://mcp.opencaselaw.ch/entscheid/zh_sozialversicherungsgericht_IV.2021.00002</w:t>
      </w:r>
    </w:p>
    <w:p>
      <w:r>
        <w:t>FR: ZH_SOZIALVERSICHERUNGSGERICHT IV.2021.00002 du 1 février 2022</w:t>
      </w:r>
    </w:p>
    <w:p>
      <w:r>
        <w:t>IT: ZH_SOZIALVERSICHERUNGSGERICHT IV.2021.00002 del 1 febbraio 2022</w:t>
      </w:r>
    </w:p>
    <w:p>
      <w:pPr>
        <w:pStyle w:val="Heading2"/>
      </w:pPr>
      <w:r>
        <w:t>Erwägungen</w:t>
      </w:r>
    </w:p>
    <w:p>
      <w:r>
        <w:rPr>
          <w:b/>
        </w:rPr>
        <w:t>E. 1</w:t>
      </w:r>
    </w:p>
    <w:p>
      <w:r>
        <w:t>X.___ , geboren 1964, ist ausgebildete F loristin, war in der Folge aber auch in verschiedenen anderen Branchen berufstätig, zuletzt als S achbear beiterin und Mitarbeiterin i m Empfang sbereich für die Y.___ AG</w:t>
      </w:r>
    </w:p>
    <w:p>
      <w:r>
        <w:t>( Urk. 7/ 1, Urk. 7/3/5 f. , Urk. 7/58/3 ). Am 1 9. Januar 2018 meldete sich die Versicherte unter Hinweis auf Schlafstörungen, ein Restless Leg-Syndrom und eine Depression bei der Invalidenversicherung zum Leistungsbezug an ( Urk. 7/3 ). Die Sozialversicherungsanstalt des Kantons Zürich, IV-Stelle, leitete zunächst Frühinterventionsmassnahmen zum Erhalt des Arbeitsplatzes ein (vgl. Urk. 7/12). Sodann zog sie den Austrittsbericht der Z.___ AG vom 2 4. November 2017 ( Urk. 7/2/1-13) bei, ferner einen Auszug aus dem individuellen Konto (IK-Auszug;</w:t>
      </w:r>
    </w:p>
    <w:p>
      <w:r>
        <w:t>Urk. 7/1/1-5) und Unterlagen der Krankentaggeldversicherung von X.___</w:t>
      </w:r>
    </w:p>
    <w:p>
      <w:r>
        <w:t>( Urk. 7/19/1-48) , namentlich enthaltend das psychiat rische Gutachten von Dr. med. A.___ , Facharzt für Psychiatrie und Psychotherapie, vom 2. Februar 2018 ( Urk. 7/19/7-14) und den Bericht der Z.___ AG vom 1 3. Dezember 2017 ( Urk. 7/19/24-27) . Per Ende Mai 2018 kündigte die Y.___ AG das Arbeitsverhältnis mit der Versicherten (Urk.</w:t>
      </w:r>
    </w:p>
    <w:p>
      <w:r>
        <w:t>7/49/5). Mit Mitteilung vom 1 4. Juni 2018 orientierte die IV-Stelle die Versicherte, es werde im Sinne einer beruflichen Massnahme ab dem 9. Juli 2018 bis zum 8. Januar 2019 ein Arbeitstraining im Pflegezentrum B.___ in C.___ durchgeführt und für diese Zeit ein Taggeld ausgerichtet ( Urk. 7/26 ). Ziel de s Arbeitstrainings war es, das Arbeitspensum im Verlauf der Massnahme auf 90 % zu steigern ( Urk. 7/31). Das Arbeitspensum konnte in der Folge nicht im geplan ten Umfang ausgeweitet werden, was zum vorzeitigen Abbruch der Massnahme führte ( Urk. 7/49/7 f.). Mit Mitteilung vom 11. März 2019 leitete die IV-Stelle eine weitere Integra tionsmassnahme in Form eines Aufbautrainings bei der D.___</w:t>
      </w:r>
    </w:p>
    <w:p>
      <w:r>
        <w:t>AG in C.___ in der Zeit vom 1 8. Februar bis 1 7. August 2019 ein . Ziel dieser Massnahme war es , das Arbeitspensum von zunächst vier Stunden pro Tag schrittweise auf zul etzt 50 % zu steigern ( Urk. 7/33, Urk. 7/35). Mit Mitteilung vom 1 9. August 2019 schloss die IV-Stelle die berufliche Massnahme nach Einsicht in den Abschlussbericht der Eingliederungsinstitution (vgl. Urk. 7/50) mit der Feststellung ab, die Versicherte sei nunmehr in der Lage, selbständig eine Stelle auf dem freien Arbeitsmarkt zu finden ( Urk. 7/47). Die IV-Stelle holte sodann den B ericht von Dr. med. E.___ , Facharzt für Psychiatrie und Psychotherapie, vom 3 0. Juni 2019 und einen aktualisierten IK-Auszug ein ( Urk. 7/54/2-5 , Urk. 7/57/1-4 ).</w:t>
      </w:r>
    </w:p>
    <w:p>
      <w:r>
        <w:t>Nach zusätzlicher Einholung eine r Stellungnahme des Regionalen Ärztlichen Dienstes (RAD; vgl. Urk. 7/58/3 f.) stellte die IV-Stelle der Versicherten mit Erlass des Vorbescheides vom 8. April 2020 die Verneinung eines Rentenanspruchs in Aussicht ( Urk. 7/60). Gegen den vorgesehenen Entscheid erhob die Versicherte mit Eingabe vom 27. April 2020, ergänzt am 2. Juni 2020, Einwände ( Urk. 7/61, Urk. 7/66). Mit Verfügung vom 1 9. November 2020 entschied die IV-Stelle wie angekündigt und wies das Leistungsgesuch der Versicherten ab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Einspracheentscheides eingetretenen Sachverhalt abstellt (BGE 144 V 210 E. 4.3.1, 132 V 215 E. 3.1.1, je mit Hinweisen), sind vorliegend die bis 31. Dezember 2021 gültig gewesenen Rechtsvorschriften anwendbar, die nach folgend auch in dieser Fassung zitiert werden.</w:t>
      </w:r>
    </w:p>
    <w:p>
      <w:r>
        <w:rPr>
          <w:b/>
        </w:rPr>
        <w:t>E. 1.2.1</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Die aus dem Anspruch auf rechtliches Gehör nach Art. 29 Abs. 2 der Bundesverfassung ( BV ) fliessende Begründungspflicht gebietet nicht, dass sich das kantonale Gericht beziehungs weise der Versicherungsträger mit allen Parteistandpunkten einlässlich auseinan 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 tens kurz die Überlegungen genannt werden, von denen sich das Gericht respek tive der Versicherungsträger hat leiten lassen und auf die sich sein Entscheid stützt (BGE 142 II 49 E. 9.2, 136 I 229 E. 5.2, je mit Hinweisen).</w:t>
      </w:r>
    </w:p>
    <w:p>
      <w:r>
        <w:rPr>
          <w:b/>
        </w:rPr>
        <w:t>E. 1.2.2</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mit Hinweisen).</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1.4</w:t>
      </w:r>
    </w:p>
    <w:p>
      <w:r>
        <w:t>.1</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1.5</w:t>
      </w:r>
    </w:p>
    <w:p>
      <w:r>
        <w:t>), hat eine Invaliditätsbemessung zu folgen . Auf welche Weise das vorliegend strittige Invalideneinkommen zu bemessen sein wird, hängt vom Ergebnis der ärztlichen Einschätzung der Restarbeitsfähigkeit ab . Die weiteren Abklärungen werden darüber Auskunft geben, ob es sich bei der aktuell von der Beschwerdeführerin ausgeübten Tätigkeit für F.___ um eine angepasste handelt und in welchem Umfang diese zumutbar ist. Gegebenenfalls ist eine besser geeignete Tätigkeit zu evaluieren. Je nach den Umständen rechtfertigt es sich , das konkret erzielte Einkommen heranzuziehen oder es ist das Invalideneinkommen hypothetisch gestützt auf statistische Lohnangaben zu ermitteln .</w:t>
      </w:r>
    </w:p>
    <w:p>
      <w:r>
        <w:t>Nach dem Gesagten ist die Beschwerde in dem Sinne gut zu heissen, dass die Sache für zusätzliche Abklärung und für einen neue n Entscheid über den Leistungs anspruch von X.___ an die Beschwerdegegnerin zurückge wiesen wird. 6.</w:t>
      </w:r>
    </w:p>
    <w:p>
      <w:r>
        <w:rPr>
          <w:b/>
        </w:rPr>
        <w:t>E. 1.5.1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1.5.2</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 rztlicherseits ist also substant 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das zur Publikation vorgesehene Urteil des Bundesgerichts 8C_280/2021 vom 17. November 2021 E. 6.2.1 mit Hinweis ). 1 .6</w:t>
      </w:r>
    </w:p>
    <w:p>
      <w:r>
        <w:t>Das Gericht kann die Angelegenheit zu neuer Entscheidung an die Vorinstanz zurückweisen, besonders wenn mit dem angefochtenen Entscheid nicht auf die Sache eingetreten oder der Sachverhalt ungenügend festgestellt wurde (§ 26 Abs. 1 GSVGer ). Eine Rückweisung an den Versicherungsträger ist insbesondere dann angezeigt, wenn sie in der notwendigen Erhebung einer bisher vollständig ungeklärten Frage begründet ist. Ausserdem bleibt es dem kantonalen Gericht (unter dem Aspekt der Verfahrensgarantien) unbenommen, eine Sache zurückzu weisen, wenn lediglich eine Klarstellung, Präzisierung oder Ergänzung von gutachterlichen Ausführungen erforderlich ist (B GE 139 V 99 E. 1.1, 137 V 210 E. 4.4.1.4 mit Hinweisen; Urteil des Bundesgerichts 9C_354/2020 vom 8. Septem ber 2020 E. 2.1) . 2.</w:t>
      </w:r>
    </w:p>
    <w:p>
      <w:r>
        <w:rPr>
          <w:b/>
        </w:rPr>
        <w:t>E. 2</w:t>
      </w:r>
    </w:p>
    <w:p>
      <w:r>
        <w:t>Gegen die Verfügung vom 1 9. November 2020 erhob die Versicherte am 4. Januar 2021 Beschwerde mit dem Antrag, die Verfügung sei aufzuheben und die IV-Stelle sei zur Gewährung der gesetzlichen Leistungen zu verpflichten, insbeson dere zur Ausrichtung von Rentenleistungen ( Urk. 1 S. 2). Die IV-Stelle schloss in der Beschwerdeantwort vom 8. Februar 2021 auf Abweisung der Beschwerde ( Urk. 6). Davon wurde der Versicherten am 1 1. Februar 2021 Kenntnis gegeben ( Urk. 8). Das Gericht zieht in Erwägung: 1.</w:t>
      </w:r>
    </w:p>
    <w:p>
      <w:r>
        <w:rPr>
          <w:b/>
        </w:rPr>
        <w:t>E. 2.1</w:t>
      </w:r>
    </w:p>
    <w:p>
      <w:r>
        <w:t>In der Verfügung vom 1 9. November 2020 führte die Beschwerdegegnerin zur Begründung ihres Entscheides aus, die Abklärungen hätten zunächst gezeigt, dass Massnahmen zur Eingliederung angezeigt gewesen seien. Die beruflichen Mass nahmen hätten bis zum 1 9. August 2019 gedauert und bis dahin sei ein Taggeld ausgerichtet worden. Die Beschwerdeführerin , die als Vollerwerbstätige zu quali fizieren</w:t>
      </w:r>
    </w:p>
    <w:p>
      <w:r>
        <w:t>sei, sei im Rahmen des Aufbautrainings in der Lage gewesen, ein Pensum von 70 % (jeweils sechs Stunden pro Tag) zu bewältigen. Auch aus medizinischer Sicht bestünden keine Vorbehalte gegen ein Pensum in dieser Höhe. Insbesondere habe der behandelnde Psychiater im August 2019 gegenüber der Arbeitslosen versicherung eine Arbeitsfähigkeit von 70 % bestätigt. Anhaltspunkte für eine seitherige Verschlechterung lägen nicht vor. Tatsächlich arbeite die Beschwerde führer in seit Oktober 2019 bei F.___ ,</w:t>
      </w:r>
    </w:p>
    <w:p>
      <w:r>
        <w:t>aber nur in einem Pensum von 50 % . Der Einwand, auf dem ersten Arbeitsmarkt sei ein höheres Pensum nicht umsetzbar, sei nicht weiter belegt. Mit einem Voll pensum könnte die Beschwerdeführerin an der jetzigen Stelle ein Einkommen erzielen, das demjenigen am früheren Arbeitsplatz entspreche. Es könne somit angenommen werden, dass die Stellenanforderungen hinsichtlich beruflicher Qualifikation in etwa vergleichbar seien. Werde das vor Eintritt des Gesundheits schadens erzielte Einkommen der Teuerung angepasst, belaufe si ch das Validen einkommen auf Fr. 72'505.--. Am jetzigen Arbeitsplatz sodann könnte die Beschwerdeführerin bei Umsetzung eines Arbeitspensums von 70 %</w:t>
      </w:r>
    </w:p>
    <w:p>
      <w:r>
        <w:t>einen Lohn von Fr. 50'050.-- erzielen. Somit sei von einem Invalideneinkommen in dieser Höhe auszugehen. Die Differenz zwischen Validen- und Invalide neinkommen belaufe sich auf Fr. 22'455.-- respektive auf 31 % . Da der In validitätsgrad unter 40 % liege , sei ein Rentenanspruch nicht ausgewiesen ( Urk. 2 S. 1 f.).</w:t>
      </w:r>
    </w:p>
    <w:p>
      <w:r>
        <w:t>In der Beschwerdeantwort hielt die Beschwerdegegnerin unter Bezugnahme auf die von der Beschwerdeführerin erhobenen Einwände an ihrem Standpunkt fest ( Urk. 6 S. 1 f.).</w:t>
      </w:r>
    </w:p>
    <w:p>
      <w:r>
        <w:rPr>
          <w:b/>
        </w:rPr>
        <w:t>E. 2.2</w:t>
      </w:r>
    </w:p>
    <w:p>
      <w:r>
        <w:t>Die Beschwerdeführerin vertritt in der Beschwerdeschrift die Auffassung , bei der früheren Funktion als Empfangsleiterin, Kassencontrollerin und Verantwortliche für den Import bei der Y.___ AG habe es sich um eine komplexe Tätigkeit mit hoher Belastung gehandelt. Die ärztliche Prognose vor Einleitung der Eingliederungsmassnahme, die verbliebene Arbeitsfähigkeit von 50 % in der angestammten Tätigkeit lasse sich sukzessive steigern, habe sich nicht bewahr heitet. Die frühere Leistungsfähigkeit habe nicht mehr erlangt werden können. Der Arbeitsversuch im Pflegezentrum B.___ sei trotz attestierter hoher Moti vation gescheitert. Für die angestammte Tätigkeit sei von einer vollständigen Arbeitsunfähigkeit auszugehen. Im Laufe der weiteren Eingliederungsmassnahme bei der Institution D.___ habe das Pensum zunächst auf 60 % und schliesslich auf 70 % gesteigert werden können. Es habe sich gezeigt, dass vor allem die Tätigkeit an einem Empfang geeignet sei , da diese repetitiv sei und keine hohen Anforderungen stelle. Bei k omplexere n Tätigkeiten sei eine konstante Arbeits leistung nicht möglich gewesen . Eine angepasste Tätigkeit habe sie schliesslich bei F.___</w:t>
      </w:r>
    </w:p>
    <w:p>
      <w:r>
        <w:t>antreten können. Sie arbeite als Sachbearbeiterin in einem Pensum von 50 % . Ein höheres Pensum sei nur im geschützte n Rahmen der Eingliederungsmassnahme möglich gewesen . Zwar habe auch der behandelnde Psychiater Dr. E.___ eine Arbeitsfähigkeit von 70 % in einer angepassten Tätigkeit attestiert, indessen habe sich mit der tatsächlichen Aufnahme einer geeigneten Tätigkeit gezeigt, dass ein Pensum in dieser Höhe nicht realisierbar sei. Zu den Belastungen und Einschränkungen im Arbeitsalltag habe die Beschwerdegegnerin keine Abklärungen getätigt und sie habe auch keine weiteren beruflichen Massnahmen durchgeführt . Auszugehen sei somit von einer Arbeitsfähigkeit von 50 % in einer angepassten Tätigkeit. Dem Validen einkommen, das die Beschwerdegegnerin mit Fr. 72'500.-- beziffert habe, sei als Inv alideneinkommen das mit ihrer aktuell ausgeübten angepassten Tätigkeit bei F.___ erzielte Einkommen gegenüberzustellen. Werde diesbezüglich von einer nicht angepassten Tätigkeit ausgegangen, sei das Invalideneinkommen gestützt auf die Tabellenlöhne zu ermitt eln. Auf diese Weise resultiere - zumal unter Berücksichtigung eines leidensbedingten Abzuges - ein rentenrelevanter Invali ditätsgrad . Zur Invaliditätsbemessung gestützt auf die Tabellenlöhne habe sich die Beschwerdegegnerin trotz entsprechende r Einwände im Vorbescheidverfahren nicht geäussert, womit sie der aus dem Anspruch auf rechtliches Gehör fliessen den Begründungs pflicht nicht nachgekommen sei ( Urk. 1 S. 3 ff. Rz 3 ff.). 3. 3.1</w:t>
      </w:r>
    </w:p>
    <w:p>
      <w:r>
        <w:t>Im Vorbescheidverfahren machte die Beschwerdeführerin in Bezug auf die Bemessung des Invalideneinkommens zur Hauptsache geltend, dieses sei basie rend auf der von ihr tatsächlich au sgeübten Tätigkeit bei F.___</w:t>
      </w:r>
    </w:p>
    <w:p>
      <w:r>
        <w:t>zu ermitteln. Nur im Eventualstandpunkt liess sie vortragen, es seien hierfür die Tabellenlöhne heranzuziehen ( Urk. 7/66/7 ff. Rz 20 ff.). Gemäss der Begründung der angefoch tenen Verfügung folgte die Beschwerdegegnerin dem Hauptstandpunkt der Beschwerdeführerin grundsätzlich, erachtete aber in der betreffenden Tätigkeit ein höheres Pensum für zumutbar, weswegen sie im Ergebnis ein höheres Invali deneinkommen als die Beschwerdeführerin ermittelte. Auf die alternative Ermitt lung des Invalideneinkommens gestützt auf die Tabellenlöhne verzi chtete die Beschwerdegegnerin ( Urk. 2 S. 2). 3.2</w:t>
      </w:r>
    </w:p>
    <w:p>
      <w:r>
        <w:t>Zum Hauptstandpunkt der Beschwerdeführerin im Zusammenhang mit der Bemessung des Invalideneinkomm ens nahm die Beschwerdegegnerin, wie darge legt, explizit Bezug und begründete ihren Standpunkt. Indem sie darüber hinaus in der Verfügungsbegründung auf die eventualiter vorgebrachten Argumente nicht zusätzlich einging , verletzte sie die Begründungspflicht jedoch nicht. Es ist praxisgemäss nicht erforderlich, dass sich der Versicherungsträger mit jedem Vorbringen explizit auseinandersetzt. Eine Beschränkung auf die wesentlichen Punkte ist zulässig. Die Darlegungen in der angefochtenen Verfügung geben hinreichend Aufschluss über die Tragweite des Entscheides und es war der Beschwerdeführerin mithin möglich, die Angelegenheit in voller Kenntnis der Sachlage beschwerdeweise anzufechten. Von einer Verletzung des Anspruchs auf rechtliches Gehör, das die Aufhebung des angefochtenen Entscheides bereits aus formellen Gründen gebieten würde, kann nicht ausgegangen werden</w:t>
      </w:r>
    </w:p>
    <w:p>
      <w:r>
        <w:t>(BGE 142 II 49 E. 9.2, 136 I 229 E. 5.2, je mit Hinweisen) . Eine Aufhebung des angefochtenen Entscheides wegen Verletzung des Anspruchs auf rechtliches Gehör beantragte die Beschwerdeführerin denn auch nicht. 4. 4.1</w:t>
      </w:r>
    </w:p>
    <w:p>
      <w:r>
        <w:t>Mit ihrem Rechtsbegehren beantragt die Beschwerdeführerin zunächst in grund sätzlicher Art die Zusprechung der gesetzlichen Leistungen, nennt als konkrete Leistung aber die Ausrichtung einer Invalidenrente ( Urk. 1 S. 2). Auf den Renten anspruch fokussieren sich in der Folge auch ihre Darlegungen in der Be schwer deschrift. Im Beschwerdeverfahren konkret zu prüfen ist daher der Renten anspruch. Nicht mehr strittig ist hierbei die Statusfrage. Nachdem die Beschwerdegegnerin zunächst von einer Qualifikation der Beschwerdeführerin als Teilerwerbstätige ausgegangen war (vgl. Urk. 7/58/5 f., Urk. 7/60) und die Beschwerdeführerin dies im Vorbescheidverfahren gerügt und eine Qualifikation als Vollerwerbstätige verlangt hatte ( Urk. 7/66/7), schloss sich die Beschwerde gegnerin der Auffassung der Beschwerdeführerin an (vgl. Urk. 7/68/3) und stellte in der angefochtenen Verfügung ausdrücklich fest, es sei von einer Vollerwerbs tätigkeit auszugehen ( Urk. 2 S. 2). Die Qualifikation als Vollerwerbstätige ist mit Blick auf die Darlegungen der vormaligen Arbeitgeberin effektiv gerechtfertigt. Die Y.___ AG hielt am 1 4. Mai 2020 explizit fest, ab Februar 2013 habe das Arbeitspensum der Beschwerdeführerin 100 % betragen und die Reduktion desselben ab Mai 2017 sei auf gesundheitliche Gründe zurückzuführen gewesen ( Urk. 7/64). 4.2</w:t>
      </w:r>
    </w:p>
    <w:p>
      <w:r>
        <w:t>Zur strittigen Frage, in welchem Umfang die Beschwerdeführerin trotz gesund heitlicher Beeinträchtigung zumutbare Arbeit zu leisten vermag, ist auf die Angaben der Ärzte näher einzugehen. Ab dem 1 0. Oktober bis zum 24. November 2017 hielt sich die Beschwerdeführerin zur stationären Behandlung in der Z.___ in G.___ auf. Im Austrittsbericht der Klinik vom 2 4. November 2017 nannten die Ärzte als Diagnosen eine rezidivierende depressive Störung, gegenwärtig mittelgradige Episode, eine nichtorganische Insomnie und ein Rest less Leg -Syndrom. Zum Verlauf der Behandlung ist dem Bericht zu entnehmen, die Beschwerdeführerin sei infolge psychosozialer Dekompensation zugewiesen worden. Im Vordergrund hätten die Behandlung der Schlafstörungen und die medikamentöse Einstellung gestanden. Während der Kontrollgänge sei die Beschwerdeführerin jeweils schlafend angetroffen worden. Subjektiv habe die Beschwerdeführerin die Qualität des Schlafes und die Erholung aber weiterhin als ungenügend beschrieben. Die psychotherapeutische Behandlung sei in Einzel sitzungen durchgeführt worden. Es hätten sich familiäre Belastungen sowohl in der Beziehung zu den Eltern als auch in derjenigen zu den eigenen Kindern gezeigt. Für die Beschwerdeführerin sei es enttäuschend gewesen, dass sich die Schlafqualität subjektiv nicht habe steigern lassen. Sie versuche nun, ihr Leben und ihre Belastungen besser an die Situation anzupassen. Betreffend d a s Restless Leg-Syndrom sei die bisherige Einnahme von Pregabalin reduziert und zur Unterstützung Magnesium verordnet worden. Die Entlassung aus der stationären Behandlung sei in insgesamt deutlich gebessertem Z ustand erfolgt ( Urk. 7/2/1) .</w:t>
      </w:r>
    </w:p>
    <w:p>
      <w:r>
        <w:t>Im Bericht vom 1 3. Dezember 2017 nahmen die Ärzte der Z.___ ergänzend zur Arbeitsfähigkeit Stellung. Ab dem 1 0. Oktober bis und mit dem 2 6. November 2017 attestierten s ie eine vollständige Arbeitsunfähigkeit und hernach bis und mit dem 1 0. Dezember 2017 eine Arbeitsunfähigkeit von 50 %. Danach prognostizierten sie , abhängig vom Beschwerdebild ,</w:t>
      </w:r>
    </w:p>
    <w:p>
      <w:r>
        <w:t>die Arbeitsfähigkeit könne sukzessive erhöht werden ( Urk. 7/19/26). 4.3</w:t>
      </w:r>
    </w:p>
    <w:p>
      <w:r>
        <w:t>Der Krankentaggeldversicherer der Beschwerdeführerin, die Elip s Versicherungen AG (vgl. Urk. 7 /18), liess die Beschwerdeführerin durch Dr. A.___ psychiatrisch untersuchen. Als Diagnose nannte er im Gutachten vom 2. Februar 2018 eine rezidivierende depressive Störung, zuletzt mittelgradig, inzwischen teilremittiert und des Weiteren - entsprechend den Angaben der Ärzte der Z.___ - ein Restless Leg-Syndrom. Sodann führte Dr. A.___ aus, die Beschwerdeführerin habe angegeben, derzeit bei einer Teilarbeitsfähigkeit von 50 % , das heisst an vier Nachmittagen pro Woche, weiterhin ihrer bisherigen Tätigkeit nachzugehen. Der Appetit sei reduziert und die Schlafqualität weiterhin mangelhaft. Quälend seien insbesondere die unruhigen Beinbewegungen, die ein näch tliches Durchschlafen erheblich behinderten. Der psychopathologische Befund in der Untersuchung sei leicht- bis mittelgradig zum depressiven Pol verschoben gewesen. Die affektive Auslenkbarkeit sei ebenfalls leicht bis mittelgradig eingeschränkt gewesen. Der Ton sei klagsam</w:t>
      </w:r>
    </w:p>
    <w:p>
      <w:r>
        <w:t>und die Konzentration leicht eingeschränkt und psychomotorisch sei die Beschwerdeführerin agitiert gewesen. Im formalen Denken seien eine leichte Unstrukturiertheit und W eitschweifigkeit aufgefallen, insgesamt aber sei die Beschwerdeführerin geordnet, jedoch anlassbezogen auf die Schilderung von Biografie und Krankheitsgeschichte ausgerichtet gewesen. Hinweise auf ein psychotisches Wahrnehmen oder Verhalten hätten sich keine ergeben, ebenso wenig solche auf eine Eigen- oder Fremdgefährdung ( Urk. 7 /19/12 f.) .</w:t>
      </w:r>
    </w:p>
    <w:p>
      <w:r>
        <w:t>Die Notwendigkeit einer weiteren psychiatrisch-psychotherapeutischen Behand lung stehe ausser Frage, solange keine vollständige Depressionslösung einge treten sei. Die laufende ambulante Behandlung sei ausreichend. Angesichts des teilweise rückläufigen klinischen Befundes sei die Beschwerdeführerin längstens noch bis Ende April 2018 teilarbeitsunfähig. Dieser Zeitraum trage den nach wir vor von der Beschwerdeführerin geklagten Beschwerden Rechnung und sei von daher ausreichend bemessen. Spätestens ab Mai 2018 sei wieder von einer voll ständigen Arbeitsfähigkeit in der angestammten Tätigkeit auszugehen. Grund sätzliche Einschränkungen beruflicher Art, die eine Massnahme im Sinne einer Umschulung oder andere Eingliederungsmassnahmen erforderlich machten, seien seitens des psychiatrischen Fachgebietes nicht gegeben. Die Prognose bei einer mittelgradigen depressiven Episode sei - eine sachgemässe Behandlung voraus gesetzt - prinzipiell günstig. Grundsätzlich könne davon ausgegangen werden, dass eine solche Erkrankung innerhalb von wenigen Monaten deutlich rückläufig sei. Dies sei auch hier bereits der Fall, obschon mit einer gewissen Verzögerung. Das depressive Zustandsbild sei rückläufig und unterdessen teilweise remittiert. Von einer vollständigen Remission der Symptomatik könne bei einer solchen Konstellation unter konsequenter Behan dlung ausgegangen werden ( Urk. 7 /19/13). 4.4</w:t>
      </w:r>
    </w:p>
    <w:p>
      <w:r>
        <w:t>Dr. E.___ führte im ärztlichen Zeugnis vom 2 2. Juli 2019 aus, Ursache der beein trächtigten Arbeitsfähigkeit der Beschwerdeführerin sei en eine chronische Insom nie (ICD-10 F51.01), eine rezidivierende depressive Störung (ICD-10 F33.1) und eine asthenische Persönlichkeitsstörung (ICD-10 F60.7). Die Depression und die Insomnie bestünden seit 200 8. Es sei zu einer Chronifizierung mit Durchschlaf störungen, Tagesmüdigkeit und Asthenie gekommen. Die Prognose sei ungünstig. Es finde eine medikamentöse Behandlung mit Brintellix , Surmontil und Sifrol statt. Bis Mitte März 2019 habe eine Arbeitsunfähigkeit von 50 % bestanden, hernach eine Arbeitsunfähigkeit von 40 % und seit dem 1 8. Juli 2019 eine solche von 3 0 % . Die Beschwerdeführerin übe eine neue Tätigkeit im kaufmännischen Bereich während sechs Stunden pro Tag aus. Eine Arbeitsunfähigkeit zwischen 20 % und 30 % werde bleiben ( Urk. 7/54/3 f.).</w:t>
      </w:r>
    </w:p>
    <w:p>
      <w:r>
        <w:t>Am 3 0. August 2019 hielt Dr. E.___ fest, aufgrund der Chronizität und Komorbi dität dreier Krankheiten (chronische Insomnie, rezidivierende depressive S törung und asthenische Persönlichkeitsstörung) erachte er die Arbeitsfähigkeit der Beschwerdeführerin als dauerhaft im Umfang von etwa 30 % eingeschränkt. Er empfehle jedoch zur genaueren Abklärung die Begutachtung durch einen Versi cherungspsychiater ( Urk. 7/54/2). 5. 5.1</w:t>
      </w:r>
    </w:p>
    <w:p>
      <w:r>
        <w:t>Gemäss bundesgerichtlicher Rechtsprechung sind grundsätzlich nur schwere psychische Störungen invalidisierend im Rechtssinne. Eine leichte bis mittel gradige depressive Störung ohne nennenswerte Interferenzen durch psychische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 sierende Erkrankung geschlossen werden kann (Urteil des Bundesgerichts 8C_280 / 2021 vom 1 7. November 2021 E. 6.2.2; zur Publikation vorgesehen). 5.2</w:t>
      </w:r>
    </w:p>
    <w:p>
      <w:r>
        <w:t>Sowohl die Ärzte der Z.___ als auch der Gutachter Dr. A.___ gingen von einer depressiven Störung mit mittelgradiger Episode aus, wobei Dr. A.___ zusätzlich erwähnte, die gegenwärtige Episode sei bereits teilremittiert (Urk.</w:t>
      </w:r>
    </w:p>
    <w:p>
      <w:r>
        <w:t>7/2/1, Urk. 7/19/12 f.) . Dr. E.___ ging ebenfalls von einer rezidivierenden depressiven Störung aus, äusserte sich jedoch nicht zum Grad der Ausprägung ( Urk. 7/54/3) . Sodann ist davon auszugehen, dass die Beschwerdeführerin seit Jahren ( das heisst seit 2005) an einer nichtorganischen Insomnie leidet . Sowohl der behandelnde Psychiater Dr. E.___ als auch die Ärzte der Z.___ stell ten eine entsprechende Diagnose ( Urk. 7/2/1, Urk. 7/54/3) . Dr. E.___ stufte das Leiden explizit als chronifiziert ein und ging dementsprechend auch von einer ungünstigen Prognose aus ( Urk. 7/54/2 f.) . Aktenkundig ist in diesem Zusam menhang , dass die stationäre Behandlung in der Z.___ vom 10. Okto ber bis 2 4. November 2017 zumindest subjektiv zu keiner Besserung des Schlafs geführt hat ( Urk. 7/2/3 ). Als weitere Komorbidität nannte Dr. E.___ eine asthe nische Per sönlichkeitsstörung ( Urk. 7/54/2 f. ), ohne hierzu aber weitere Ausfüh rungen zu machen. In den Darlegungen der Ärzte der Z.___</w:t>
      </w:r>
    </w:p>
    <w:p>
      <w:r>
        <w:t>fand eine Persönlichkeitsstörung keine Erwähnung, ebenso wenig wurde eine solche Diag nose durch Dr. A.___ gestellt . Zusätzlich liegt ein somatisches Leiden in Form eines Restless Leg-Syndrom s vor ( Urk. 7/2/1). Insgesamt bleibt offen, von welchem Störungsbild, das die erwerbliche Leistungsfähigkeit beeinflusst , tatsächlich auszugehen ist. Aufgrund der Hinweise auf eine Chronifizierung der Insomnie und der ausgehend davon gestellten ungünstigen Prognose ist eine erwerbliche Beeinträchtigung nicht von vornherein ausgeschlossen. Nachvoll ziehbar ist ferner , dass sich die Schlafstörung ungünstig auf den Verlauf der rezidivierenden depressiven Störung auswirkt, wobei zum Zusammenwirken der Leiden keine genaueren Angaben vorliegen. Ebenso wenig liegen Angaben dazu vor, in welcher Weise die Schlafproblematik und das Restless Leg-Syndrom in ihrem Zusammenwirken die Befindlichkeit beeinflussen und geg e benenfalls die erwerbliche Leistungsfähigkeit der Beschwerdeführerin beeinträchtigen .</w:t>
      </w:r>
    </w:p>
    <w:p>
      <w:r>
        <w:t>5.3</w:t>
      </w:r>
    </w:p>
    <w:p>
      <w:r>
        <w:t>5.3.1</w:t>
      </w:r>
    </w:p>
    <w:p>
      <w:r>
        <w:t>Die Beschwerdegegnerin schliesst ausgehend von den Berichten über den Verlauf der beruflichen Massnahmen auf eine umsetzbare Arbeitsleistung von 70 % in einer angepassten Tätigkeit ( Urk. 2 S. 2, Urk. 6 S. 2) . Die Beschwerdeführerin hingegen argumentiert, die dort erzielte Leistung sei ausschliesslich aufgrund der einfachen und repetitiven Arbeitsabläufe möglich gewesen. Im realen beruflichen Alltag hingegen sei ein entsprechendes Pensum trotz Anstrengungen nicht möglich gewesen ( Urk. 1 S. 4 Rz 4 u 6) . 5.3.2</w:t>
      </w:r>
    </w:p>
    <w:p>
      <w:r>
        <w:t>Gemäss Bericht von D.___</w:t>
      </w:r>
    </w:p>
    <w:p>
      <w:r>
        <w:t>vom 1 9. August 2019 konnte die Arbeitsleistung der Beschwerdeführerin im Rahmen des Aufbautrainings i n der Firma H.___ ab dem 1 8. Februar bis zum 1 7. August 2019 im Laufe der Massnahme von anfänglich vier auf sechs</w:t>
      </w:r>
    </w:p>
    <w:p>
      <w:r>
        <w:t>Stunden täglich an jeweils fünf Arbeitstagen gesteigert werden, wobei das T raining in einer ersten Phase unter anderem folgende Tätigkeiten beinhaltete : Bestellungen erfassen, Waren annahmen kontrollieren, Auftragsbestätigungen bearbeiten, Wareneingang und Rechnungen kontrollieren, Monatsstatistiken erstellen . In einer zweiten Phase führte die Beschwerdeführerin hauptsächlich folgende Tätigkeiten aus: Bedie nung der Telefonzentrale, Verarbeitung des</w:t>
      </w:r>
    </w:p>
    <w:p>
      <w:r>
        <w:t>Postein - und des Postausgang s , Verwaltung des Emailpostfachs, Bewirtschaftung des Büromaterials, Bearbeitung der Ein- und Austritte von Teilnehmenden und die Einarbeitung von neuen Teil nehmern und Schülern (Urk. 7 /50/2</w:t>
      </w:r>
    </w:p>
    <w:p>
      <w:r>
        <w:t>f., U rk. 7 /50/ 6 f. ). Während die Anforderun gen im Rahmen des Arbeitstrainings aktenkundig sind , fehlen nähere Angaben zur aktuell ausgeübten Tätigkeit der Beschwerdeführerin bei F.___ als Sach bearbe iterin im Bereich Empfang (vgl. Urk. 7 /65) . Ein Vergleich der Anforde rungen und Belastungen im Rahmen des Aufbautrainings mit denjenigen bei F.___ ist nicht möglich. Insofern lässt sich auch nicht feststellen, inwieweit die Tätigkeit bei F.___ effektiv</w:t>
      </w:r>
    </w:p>
    <w:p>
      <w:r>
        <w:t>leidensangepasst ist. Hinzu kommt, d ass der Bericht des Vereins D.___</w:t>
      </w:r>
    </w:p>
    <w:p>
      <w:r>
        <w:t>zwar Angaben darüber enthält , welche Belastungen die Beschwerdeführeri n zu bewältigen in der Lage war , und im betreffenden Bericht</w:t>
      </w:r>
    </w:p>
    <w:p>
      <w:r>
        <w:t>zudem die gute Compliance der Beschwerdeführerin hervorgehoben wurde ( Urk. 7 /50/7). Allerdings fehlen ärztliche Angaben zu den zumutbaren respektive zu den ungünstigen Belastungen im Rahmen einer beruflichen Tätigkeit weit gehend. Die dokumentierten Erfahrungen anlässlich der beruflichen Massnahmen können die ärztliche Beurteilung nicht e rsetzen. Hinzu kommt, dass die erste berufliche Massnahme, das heisst der Arbeitsversuch in einer von den Eingliede rungsfachpersonen der Beschwerdegegnerin zunächst als geeignet eingestuften Tätigkeit im Pflegezentrum B.___ in C.___ ab Juli 2018 (U rk. 7/26) schei terte. Die Tätigkeit erwies sich als zu belastend ( Urk. 7/49/6 ff.). 5.3.3</w:t>
      </w:r>
    </w:p>
    <w:p>
      <w:r>
        <w:t>Sodann ist es in erster Linie Aufgabe des Arztes oder der Ärztin, den Gesund 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 ten Person noch zugemutet werden können (BGE 125 V 256 E. 4 mit Hinweisen; AHI 2002 S. 70 E. 4b/cc). Gestützt auf die vorhandenen ärztlichen Beurteilungen lässt sich die zentrale Frage, bezüglicher welcher Tätigkeiten eine Arbeitsun fähigkeit besteht und welche Tätigkeiten der Beschwerdeführerin weiterhin und in welchem Umfang zumutbar sind, nicht abschliessend beantworten. Daran ändert nichts, dass Dr. E.___ gegenüber der Arbeitslosenversicherung am 8. August 2019 angab, für eine Tätigkeit als Sachbearbeiterin bestehe eine Arbeitsfähigkeit von 70 % ( Urk. 7/54/4). Darauf stützt sich die Beschwerdegegnerin ( Urk. 2 S. 2). Es handelt sich hier allerdings lediglich um ein Attest ohne nähere Darlegungen, aus welchen Gründen das angegebene Pensum zumutbar ist. Insbesondere äusserte sich Dr. E.___ nicht dazu , von welchen Anforderungen und Belastungen er in Bezug auf die angegebene Tätigkeit als Sachbearbeiterin und Mitarbeiterin am Empfang ausgegangen ist . 5.4</w:t>
      </w:r>
    </w:p>
    <w:p>
      <w:r>
        <w:t>Als Fazit ergibt sich, dass eine vertiefte ärztliche Beurteilung nötig</w:t>
      </w:r>
    </w:p>
    <w:p>
      <w:r>
        <w:t>ist. Auf die Erforderlichkeit einer solchen ve rwies auch Dr. E.___ explizit , in dem er festhielt, er empfehle zur genaueren Abklärung eine Begutachtung durch einen Versiche rungspsychiater ( Urk. 7/54/2). Angesichts der abweichenden Beurteilung durch</w:t>
      </w:r>
    </w:p>
    <w:p>
      <w:r>
        <w:t>Dr. A.___ einerseits , de n Gutachter des Krankentaggeldversicherers, und durch</w:t>
      </w:r>
    </w:p>
    <w:p>
      <w:r>
        <w:t>Dr. E.___ andererseits , der die Beschwerdeführerin aktuell behandelt, und der deswegen offenen Situation hinsichtlich der erwerblich relevanten gesundheit lichen Beeinträchtigung und der trotz des Gesundheitsschadens noch zumutbaren beruflichen Belastungen wäre die Beschwerde gegnerin gestützt auf Art. 43 Abs. 1 ATSG gehalten gewesen, weiter e Abklärungen durchzuführen. Namentlich ist die Einholung eines ärztlichen Gutachtens erforderlich, das sich zu den noch offenen Fragen äussert , zum einen aus psychiatrischer Sicht (Insomnie, Depression und g egebenenfalls Persönlic h keitsstörung ) und zum anderen aus neurologischer (Restless Leg-Syndrom). Die noch erforderlichen Abklärungen hat die Beschwer de gegnerin zu veranlassen, an die die Angelegenheit zurückzuweisen sein wird.</w:t>
      </w:r>
    </w:p>
    <w:p>
      <w:r>
        <w:t>Auf die noch nötigen Abklärungen , im Rahmen derer auch dem strukturierten Beweisverfahren Beachtung zu schenken sein wird (vgl. vorstehende E.</w:t>
      </w:r>
    </w:p>
    <w:p>
      <w:r>
        <w:rPr>
          <w:b/>
        </w:rPr>
        <w:t>E. 6</w:t>
      </w:r>
    </w:p>
    <w:p>
      <w:r>
        <w:t>ATSG) gewesen sind; und c.</w:t>
      </w:r>
    </w:p>
    <w:p>
      <w:r>
        <w:t>nach Ablauf dieses Jahres zu mindestens 40 % invalid ( Art.</w:t>
      </w:r>
    </w:p>
    <w:p>
      <w:r>
        <w:rPr>
          <w:b/>
        </w:rPr>
        <w:t>E. 6.1</w:t>
      </w:r>
    </w:p>
    <w:p>
      <w:r>
        <w:t>Gemäss Art. 61 lit . f bis</w:t>
      </w:r>
    </w:p>
    <w:p>
      <w:r>
        <w:t>ATSG in Verbindung mit Art. 69 Abs. 1 bis IVG ist das Beschwerdeverfahren bei Streitigkeiten um die Bewilligung oder die Verweige rung von Leistungen der Invalidenversicherung vor dem kantonalen Versiche rungsgericht kostenpflichtig. Die Kosten werden nach dem Verfahrensaufwand und unabhängig vom Streitwert im Rahmen von Fr. 200.-- bis Fr. 1'000.-- fest gesetzt. Vorliegend erweist si ch eine Kostenpauschale von Fr. 700 .-- als ange messen. Ausgangsgemäss sind die Kosten der Beschwerdegegnerin aufzuerlegen.</w:t>
      </w:r>
    </w:p>
    <w:p>
      <w:r>
        <w:rPr>
          <w:b/>
        </w:rPr>
        <w:t>E. 6.2</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die vertretene Beschwerdeführer in Anspruch auf eine Prozessentschädi gung hat.</w:t>
      </w:r>
    </w:p>
    <w:p>
      <w:r>
        <w:t>Diese ist gemäss § 34 Abs. 1 und 3 des Gesetzes über das Sozialver sicherungsgericht ( GSVGer ) unter Berücksichtigung der Bedeutung der Streit sache und der Schwierigkeit des Prozesses festzusetzen. Unter Berücksichtigung der genannten Aspekte erweist sich eine Entschädigung von Fr. 2’000 .-- als angemessen (inkl. Mehrwertsteuer und Barauslagen). Das Gericht erkennt: 1.</w:t>
      </w:r>
    </w:p>
    <w:p>
      <w:r>
        <w:t>Die Beschwerde wird in dem Sinne gutgeheissen, dass die angefochtene Verfügung der Sozialversicherungsanstalt des Kantons Zürich, IV-Stelle, vom 1 9. November 2020 aufgehoben und die Sache an die Beschwerdegegnerin zurückgewiesen wird, damit diese im Sinne der Erwägungen zusätzliche Abklärungen durchführe und hernach über den Leistungsanspruch von X.___ erneut entscheide.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 entschädigung von Fr. 2’000 .-- (inkl. Barauslagen und MWSt )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 .2</w:t>
      </w:r>
    </w:p>
    <w:p>
      <w:r>
        <w:t>Bei erwerbstätigen Versicherten ist der Invaliditätsgrad gemäss Art. 16 ATSG in Verbindung mit Art. 28a Abs. 1 IVG aufgrund eines Der Einkommensvergleich s</w:t>
      </w:r>
    </w:p>
    <w:p>
      <w:r>
        <w:t>zu bestimmen. Dazu wird das Erwerbseinkommen, das die versicherte Person nach Eintritt der Invalidität und nach Durchführung der medizinischen Behand lung und allfälliger Eingliederungsmassnahmen durch eine ihr zumutbare Tätig keit bei ausgeglichener Arbeitsmarktlage erzielen könnte (sog. Invalidenein kommen),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