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IV.2020.00878 vom 9. Juni 2022</w:t>
      </w:r>
    </w:p>
    <w:p>
      <w:r>
        <w:t>ZH Sozialversicherungsgericht, 2022-06-09, DE</w:t>
      </w:r>
    </w:p>
    <w:p>
      <w:r>
        <w:rPr>
          <w:b/>
        </w:rPr>
        <w:t xml:space="preserve">Quelle: </w:t>
      </w:r>
      <w:r>
        <w:t>https://mcp.opencaselaw.ch/entscheid/zh_sozialversicherungsgericht_IV.2020.00878</w:t>
      </w:r>
    </w:p>
    <w:p>
      <w:r>
        <w:t>FR: ZH_SOZIALVERSICHERUNGSGERICHT IV.2020.00878 du 9 juin 2022</w:t>
      </w:r>
    </w:p>
    <w:p>
      <w:r>
        <w:t>IT: ZH_SOZIALVERSICHERUNGSGERICHT IV.2020.00878 del 9 giugno 2022</w:t>
      </w:r>
    </w:p>
    <w:p>
      <w:pPr>
        <w:pStyle w:val="Heading2"/>
      </w:pPr>
      <w:r>
        <w:t>Erwägungen</w:t>
      </w:r>
    </w:p>
    <w:p>
      <w:r>
        <w:rPr>
          <w:b/>
        </w:rPr>
        <w:t>E. 1</w:t>
      </w:r>
    </w:p>
    <w:p>
      <w:r>
        <w:t>X.___ , geboren 1963, war vom</w:t>
      </w:r>
    </w:p>
    <w:p>
      <w:r>
        <w:t>1. September 1988 bis am 3 0. November 2019</w:t>
      </w:r>
    </w:p>
    <w:p>
      <w:r>
        <w:t>als Polizist beziehungsweise Dienstchef der Ordnungsbussen zentrale bei d er Polizei Y.___ angestellt , wobei er ab dem 2 4. Novem ber 2017 krank geschrieben war. Am 2 8. Februar 2018 meldete er sich unter Hinweis auf eine Erschöpfungsdepression bei der Invalidenversicherung zum Leistungsbezug an ( Urk. 10/4 , Urk. 10/70/5 ). Die Sozialversicherungsanstalt des Kantons Zürich, IV-Stelle, führte in der Folge erwerbliche und medizinische Abklärungen durch und holte ein psychiatrisch-neuropsychologisches Gutachten bei Dr. med. Z.___ , Fachärztin für Psychiatrie und P sychotherapie , und Dr. sc. hum. d ipl. psych. A.___ ein, das am 3 0. März beziehungs weise am 2 6. Juni 2020 erstattet wurde ( Urk. 10/69 f.) . Mit Vorbescheid vom 1 5. September 2020 stellte sie dem Versicherten die Abweisung seines Leistungs begehrens in Aussicht ( Urk. 10/77) . Nachdem der V ersicherte dagegen am 6. Oktober 2020 Einwand erhoben hatte ( Urk. 10/79), wies die IV-Stelle das Leistungsbegehren mit Verfügung vom 2 0. November 2020 wie angekündigt ab ( Urk. 10/82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1 .6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Hiergegen erhob der Versicherte, vertreten durch Rechtsanwältin Stephanie Schwarz, am 2 3. Dezember 2020 Beschwerde mit dem Rechtsbegehren, die Verfügung der IV-Stelle Zürich vom 2 0. November 2020 sei aufzuheben und es sei ihm ab November 2018 eine ganze und auch ab August 2019 weiterhin eine Rente der Invalidenversicherung zuzusprechen . In prozessualer Hinsicht bean tragte sie, der Gutachterin Ergänzungsfragen zu stellen, eventuell eine erneute neuropsychologische Abklärung zu veranlassen</w:t>
      </w:r>
    </w:p>
    <w:p>
      <w:r>
        <w:t>( Urk. 1 S. 2). Mit Beschwerde antwort vom 2 6. April 2021 schloss die Beschwerdegegnerin auf Abweisung der Beschwerde ( Urk. 9). Am 1 8. Mai 2021 verzichtete der Beschwerdeführer auf die Erstattung einer Replik und hielt an seinen beschwerdeweisen Ausführungen und Anträgen fest ( Urk. 13), wovon der Beschwerdegegnerin mit Verfügung vom 1 9. Mai 2021 Kenntnis erteilt wurde ( Urk. 15).</w:t>
      </w:r>
    </w:p>
    <w:p>
      <w:r>
        <w:t>Schliesslich erfolgte mit Verfügung vom 5. Mai 2022 die Beiladung der Pensionskasse der Stadt B.___ zum Verfahren ( Urk. 16), welche sich innert Frist nicht vernehmen liess . Das Gericht zieht in Erwägung: 1.</w:t>
      </w:r>
    </w:p>
    <w:p>
      <w:r>
        <w:rPr>
          <w:b/>
        </w:rPr>
        <w:t>E. 2.1</w:t>
      </w:r>
    </w:p>
    <w:p>
      <w:r>
        <w:t>Die Beschwerdegegnerin begründete die angefochtene Verfügung damit, ihre Abklärungen hätten ergeben, dass eine vollständige Genesung durch eine optimale Behandlung möglich sei . Somit sei aus versicherungsmedizinischer Sicht keine Beeinträchtigung ausgewiesen, die sich langfristig auf die Arbeitsfähig keit auswirke. Zusätzlich lägen gemäss dem Gutachten Inkonsistenzen zwischen der subjektiven Beschwerdeschilderung und d en objektiven Befunden vor ( Urk. 2 S. 1).</w:t>
      </w:r>
    </w:p>
    <w:p>
      <w:r>
        <w:rPr>
          <w:b/>
        </w:rPr>
        <w:t>E. 2.2</w:t>
      </w:r>
    </w:p>
    <w:p>
      <w:r>
        <w:t>Der Beschwerdeführer brachte dagegen vor, die Annahme, dass eine vollständige Genesung durch eine optimale Behandlung möglich sei, widerspreche sämtlichen medizinischen Beurteilungen, insbesondere dem Gutachten von Dr. Z.___ ( Urk. 1 S. 4). Selbst wenn eine Besserung der Leistungsfähigkeit künftig möglich sein sollte, müssten beim Leistungsen t scheid die Arbeitsfähigkeit und der Leistungsanspruch auch rückwirkend für die Zeit ab November 2018 (Ablauf des Wartejahrs) beurteilt werden, zumal er sich damals längere Zeit in stationärer und teilstationä rer Behandlung befunden habe. Entsprechend halte auch die Gutach terin zu Recht fest, dass eine Teila rbeitsfähigkeit in einer angepassten Tätigkeit frühestens seit der Beendigung des tagesklinischen Aufenthaltes bestehe. Bei dieser Ausgangslage sei nach Ablauf des Wartejahrs im November 2018 bis jedenfalls drei Monate nach Beendigung der tagesklinischen Behandlung im Mai 2019 der Anspruch auf eine ganze Rente und auch danach noch auf eine Rente der Invalidenversicherung ausgewiesen ( Urk. 1 S. 5 f.).</w:t>
      </w:r>
    </w:p>
    <w:p>
      <w:r>
        <w:t>Dr. Z.___ habe ihm eine Arbeitsunfähigkeit von 100 % seit 2017 für die Tätigkeit als Leiter der Ordnungsbussenzentrale und prognostisch eine Arbeits fähigkeit von 80 % in einer angepassten Tätigkeit attestiert. Sie habe dabei das ihr zustehende Ermessen in Nachachtung der aus Art. 7 ATSG fliessenden normativen Vorgaben ausgeübt, weshalb von v ornherein kein Platz für eine juristische Paral le lprüfung oder eine Ressourcenprüfung durch die Sachbearbei tung bleibe ( Urk. 1 S. 6). Die Beschwerdegegnerin habe in ihrer Ressourcenprü fung die gutachterlicherseits diagnostizierte kombinierte Persönlichkeitsstörung komplett ausser Acht gelassen. Zudem könne allein mit einer Auflistung von Diskrepanzen nicht von einem Gutachten, das in Kenntnis dieser angenommenen Diskrepanzen erstellt worden sei, abgewichen werden. Würde gestützt auf die gutachterlichen Ausführungen von einer Arbeitsunfähigkeit in der angestammten und von einer Teilarbeitsfähigkeit in einer optimal angepassten Tätigkeit ausge gangen, bestünde angesichts des hohen Valideneinkommens jedenfalls ein Rentenanspruch ( Urk. 1 S. 7).</w:t>
      </w:r>
    </w:p>
    <w:p>
      <w:r>
        <w:t>Dr. Z.___ sei mit der Annahme einer Restarbeitsfähigkeit von 80 % in einer angepassten Tätigkeit viel zu optimistisch. Die Vertrauensärztin der Pensionskasse sei, wie die behandelnden Ärzte, zum Schluss gekommen, dass zukünftig in einer angepassten Tätigkeit ausserhalb des Polizeidienstes höchstens von einer Arbeitsfähig keit von 20 % auszugehen sei . Darauf sei abzustellen. Die Beurteilung von Dr. Z.___ , wie auch die Annahme von Diskrepanzen beruhe auf einer nicht in allen Punkten genügenden Exploration und verschie denen , unzutreffenden Annahmen. Entsprechend habe er beantrag t, Ergänzungs fragen an die Gutachterin zu stellen, was bisher nicht erfolgt sei ( Urk. 1 S. 8 ff.) .</w:t>
      </w:r>
    </w:p>
    <w:p>
      <w:r>
        <w:t>Auf das neuropsychologische Gutachten könne sodann nicht abgestellt werden. Die Gutachterin habe - trotz erfolgtem Hinweis - sein e grosse Müdigkeit aufgrund Schlafmangels nicht berücksichtigt. Statt zu einer zweiten Abklärung e inzulad en , habe sie sich ungehalten und voreingenommen gezeigt und sogar eigenhändig einen Test beendet, bei dem er M ühe bekundet habe, was nicht leitliniengerecht sein könne. Aus seiner Sicht sei der medizinische Sachverhalt mit dem psychiat rischen Gutachten und den in den Akten liegenden medizinischen Unterlagen jedoch genügend abgeklärt und es erübrige sich eine erneute neuropsycholo gische Be gutachtung, allenfalls sei</w:t>
      </w:r>
    </w:p>
    <w:p>
      <w:r>
        <w:t>durch das Gericht eine neue Person mit einer solchen Begutachtung zu betrauen ( Urk. 1 S. 12).</w:t>
      </w:r>
    </w:p>
    <w:p>
      <w:r>
        <w:t>Aus den Akten gehe hervor, dass er für</w:t>
      </w:r>
    </w:p>
    <w:p>
      <w:r>
        <w:t>zudienende administrative Hilfstätigkeiten nicht ausgebildet sei und auch nicht über diesbezügliche Erfahrung verfüge. Beim von der Gutachterin erwähnten Beispiel einer Tätigkeit im Back-Office einer Polizeizentrale handle es sich um eine äusserst stressige Tätigkeit, die nicht einer klar strukturierten Tätigkeit mit umschriebenen Arbeitszeiten entspreche . Zudem sei er aus Krankheitsgründen bei der Polizei entlassen worden und beziehe eine Berufsinvalidenrente, weshalb keine Möglichkeit bestehe, im Back- Office einer Polizeizentrale tätig zu sein ( Urk. 1 S. 13). Insgesamt sei daher von einer (Teil )Arbeitsfähigkeit in einer einfachen Hilfstätigkeit auszugehen, wobei eine erheblich tiefere T eilar b e itsfähigkeit anzunehmen sei. Die angestammte Tätigkeit sei ihm dauerhaft nicht me hr zumutbar ( Urk. 1 S. 14). Da sein Einkommen in den Jahr en 2015 und 2016 aufgrund längerer (Teil-)Arbeitsunfähigkeit erheblich niedriger gewesen sei als in den Jahren 2009 bis 2014, sei das</w:t>
      </w:r>
    </w:p>
    <w:p>
      <w:r>
        <w:t>Valideneinkommen über den Durchschnitt der Jahre 2010-2014 zu ermitteln und der Nomin allohn entwicklung anzupassen . Gestützt darauf sei jedenfalls ein Anspruch von mindestens einer halben bis zu einer Dreiv iertel s rente ausgewiesen, bei der von den behandelnden Ärzten und der Vertrauensärztin der Pensionskasse angenom menen tieferen Teilarbeitsfähigkeit von 20 % bestünde ein Anspruch auf eine ganze Rente ( Urk. 1 S. 15).</w:t>
      </w:r>
    </w:p>
    <w:p>
      <w:r>
        <w:rPr>
          <w:b/>
        </w:rPr>
        <w:t>E. 2.3</w:t>
      </w:r>
    </w:p>
    <w:p>
      <w:r>
        <w:t>Die Beschwerdegegnerin ergänzte in der Beschwerdeantwort, es sei eine Rechtsfrage, ob einer fachärztlich ausgewiesenen psychiatrischen Diagnose invalidisierende Wirkung zukomme. Rechtsprechungsgemäss sei daher bei sämtlichen psychischen Leiden grundsätzlich im Rahmen eines strukturierten Beweisverfahrens zu prüfen, ob und in welchem Umfang die ärztlichen Fest stellungen anhand der rechtserheblichen Indikatoren auf eine Arbei tsfähigkeit schliessen liessen ( Urk.</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Kosten sind nach dem Verfahrensaufwand und unabhängig vom Streitwert festzulegen (Art. 69 Abs. 1 bis IVG) und auf Fr. 900.-- festzusetzen. Entsprechend dem Ausgang des Verfahrens sind sie der unterliegenden Beschwerdegegnerin aufzuerlegen.</w:t>
      </w:r>
    </w:p>
    <w:p>
      <w:r>
        <w:rPr>
          <w:b/>
        </w:rPr>
        <w:t>E. 6.2</w:t>
      </w:r>
    </w:p>
    <w:p>
      <w:r>
        <w:t>Nach Art. 61 lit . g ATSG in Verbindung mit § 34 Abs. 1 des Gesetzes über das Sozi alversicherungsgericht ( GSVGer ) hat die obsiegende Beschwerde führende Person Anspruch auf Ersatz der Parteikosten. Diese werden ohne Rücksicht auf den Streitwert nach der Bedeutung der Streitsache, der Schwierigkeit des Prozesses und dem Mass des Obsiegens bemessen ( § 34 Abs. 3 GSVGer ).</w:t>
      </w:r>
    </w:p>
    <w:p>
      <w:r>
        <w:t>Die Rechtsvertreterin des Beschwerdeführers machte mit Honorarnote vom 1 8. Mai 2021 einen Aufwand von 8 Stunden 40 Minuten sowie Bar auslagen im Betrag von Fr. 57.20 zuzüglich Mehrwertsteuer geltend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S. 5). 3.</w:t>
      </w:r>
    </w:p>
    <w:p>
      <w:r>
        <w:t>3.1</w:t>
      </w:r>
    </w:p>
    <w:p>
      <w:r>
        <w:t>Der Beschwerdeführer hielt sich vom 1. April bis am 1 9. Mai 2018 zur stationären psychosomatischen Rehabilitation im Rehazentrum C.___ auf. Die behandelnden Ärzte nannten in ihrem Bericht vom 1 4. Oktober 2019 in psychi atrischer Hinsicht als Diagnosen eine depressive Episode, zur Zeit mittelschwer, psychogene, nicht epileptische Anfälle mit dissoziativen Bewegungsstörungen nach einem schweren Töffunfall im November 1995, einem Velounfall 2015 und einer Nahtoderfahrung 1995 ( Urk. 10/51/1). Sie führten aus, das Hauptproblem bei Klinike intritt sei die Depression gewesen, welche sich vor allem durch Freud verlust, Zukunftsä ngste und erhebliche Schlafstör ungen mit Albträumen ausgedrückt habe. Des Weiteren hätten den Beschwerdeführer die Zitteranfälle und Anfälle von unkontrollierten Bewegungen, wenn er sich unter Druck fühle, belastet. Er habe motiviert und kooperativ am Therapieprogramm teilgenommen und intensiv an tiefergreifenden Themen und den Ursprüngen seiner Beschwer den gearbeitet. Obwohl die Anfälle gegen Ende des Aufenthaltes immer noch vorhanden gewesen seien, habe der Beschwerdeführer diese besser akzeptieren und damit umgehen können. Der Schlaf habe sich im Verlauf verbessert ( Urk. 10/51/3). Vom 1. April bis am 1 0. Juni 2018 sei der Beschwerdeführer zu 100 % arbeitsunfähig gewesen . Einen beruflichen Wiedereinstieg sähen sie frühestens gegen Ende Sommer ( Urk. 10/51/4). 3.2</w:t>
      </w:r>
    </w:p>
    <w:p>
      <w:r>
        <w:t>Dr. med. D.___ , Fachärztin für Psychiatrie und Psychotherapie, führte am 1. Oktober 2018 eine vertrauensärztliche Untersuchung zur Abklärung der Arbeitsfähigkeit für die zuständige Pensionskasse durch. Sie stellte die Diag nose einer anhaltenden mittelgradigen depressiven Episode (ICD-10 F32.1) auf dem Boden e iner komplexen posttraumatischen Belastungsstörung (ICD-10 F43.1) mit zusätzlich dissoziativer Bewegungsstörung (ICD-10 F44.4). Der Beschwerdeführer sei für seine Tätigkeit als Dienstchef Ordnungsbussen dauerhaft zu 100 % arbeitsunfähig. Er leide seit 1995 an traumaassoziierten Sympto men und habe in der Kindheit eine Persönlichkeit entwickelt, welche mit einer erhöhten Vulnerabilität unter anderem für Depressionen verbunden sei. Das vorbestehende labile psychische Gleichgewicht sei durch Belastungen zunehmend aus dem Gleichgewic ht geraten. Im Vordergrund stünden aktuell die anhaltende depressive Symptomatik und die Zunahme der vorbestehenden Albträume , Bewegungsstörung en und Schreckhaftigkeit. Unter der Erfahrung der Arbeits unfähigkeit mit Scham, Schuld, Angst vor der Zukunft, Ohnmacht und Hilflosig keit sei im Laufe des Sommers 2018 wieder eine zunehmende Verstärkung der psychischen Symptomatik eingetreten, am ehesten erklärbar durch vermehrtes Aufbrechen der vorbestehenden posttraumatischen Belastungsstörung. Er sei der Führungsfunktion nicht mehr gewachsen, bei der er sich schon länger überfordert gefühlt habe. Wegen des schlechten psychischen Befindens bestehe aktuell weiterhin eine 100%ige Arbeitsunfähigkeit für angepasste Tätigkeiten, die Behandlung stehe derzeit im Vordergrund. Die Dauer dieser Arbeitsunfähigkeit sei noch nicht sicher beurteilbar, da sie abhängig vom weiteren Verlauf sei ( Urk. 10/49/13). 3.3</w:t>
      </w:r>
    </w:p>
    <w:p>
      <w:r>
        <w:t>Vom 2 5. Oktober bis am 2 8. November 2018 erfolgte ein weiterer stationärer Aufenthalt im Rehazentrum C.___ . Die behandelnden Ärzte hielten fest, der Beschwerdeführer leide an einer komplexen posttraumatischen Belas tu ngsstö rung (ICD-10 F44.4) mit zusätzlicher dissoziative r Bewegungsstörung (ICD-10 F43.1 ) und</w:t>
      </w:r>
    </w:p>
    <w:p>
      <w:r>
        <w:t>schwerer depressiver Episode (ICD-10 F32.1), kombiniert mit Ängsten und dissoziativen Zitteranfällen vor dem Hintergrund mehrerer traumatischer Erlebnisse und einer belastenden Lebenssituation , insbesondere im beruflichen Umfeld und aufgrund der seit November 2017 anhaltenden Beschwerden im Rahmen seiner Erkrankung. Er zeige deutliche perfektionistische Persönlichkeits züge mit einem überhöhten Selbstanspruch und verminderter Selbstwahr nehmung und Selbstfürsorge vor dem Hintergrund von Traumatisierungen in der Kindheit und im Strassenverkehr und einer sehr hohen Belastung sowohl im Privaten als alleinerziehender Vater als auch im Beruflichen im Rahmen seiner Führungsposition. Er habe sich während des Aufenthaltes emotional stabilisieren können, seine Stimmung habe sich aufgehellt und sein Schlaf habe sich verbes sert, wenngleich A l bträume, Unruhe und Angst weiter anhalten würden. Er benötige dringend eine weitere Therapie inklusive einer Traumatherapie, weshalb eine Anmeldung bei einer Tagesklinik erfolgt sei. Zur Überbrückung bis zum Eintritt und anschliessend ergänzend zur tagesklinischen Behandlung sei sodann eine Unterstützung durch eine psychiatrische Spitex eingeleitet worden. Der Beschwerdeführer sehe eine berufliche Reintegration subjektiv als unrealistisch an , darin könnten sie ihn nur unterstützen ( Urk. 10/52/ 4). Er sei vom 2 5. Oktober bis am 3 1. Dezember 2019 zu 100 % arbeitsunfähig, worauf die Weiterbeurtei lung durch den weiterbehandelnden Arzt zu erfolgen habe. Eine Wiederaufnahme der angestammten beruflichen Tätigkeit bei der Polizei sei langfristig aus medi zinischer Sicht nicht realistisch ( Urk. 10/52/5). 3.4</w:t>
      </w:r>
    </w:p>
    <w:p>
      <w:r>
        <w:t>Hausarzt Dr. med. E.___ , Facharzt für Allgemeine Innere Medizin, diagnostizierte in seinem Bericht vom 2 1. März 2019 als aktuelle, für die Arbeits fähigkeit relevante Diagnose einen depressiven Zustand und verwies für die genaue Diagnose und Therapie auf den behandelnden Psychiater</w:t>
      </w:r>
    </w:p>
    <w:p>
      <w:r>
        <w:t>dipl. med. F.___ , an den er den Beschwerdeführer überwiesen habe, nachdem dies er in seiner Sprechstunde im September 2017 eine psychische Belastungssituation mit depressiven Symptomen und einer Schlafstörung bei einer starken beruflichen Belastung</w:t>
      </w:r>
    </w:p>
    <w:p>
      <w:r>
        <w:t>geschildert habe ( Urk. 10/32/7 f.). 3.5</w:t>
      </w:r>
    </w:p>
    <w:p>
      <w:r>
        <w:t>Der Beschwerdeführer befand sich vom 4. Februar bis am 3 0. April 2019 in tagesklinischer Behandlung in der Akut-Tagesklinik für Erwachsene der Psychiatrie G.___ ( Urk. 10/42/5). Die behandelnden Fachpersonen stellten in ihrem Bericht vom 1 8. Juni 2019 die Diagnosen einer rezidivierenden depressiven Störung, aktuell schwere depressive Episode ohne psychotische Symptome, einer komplexen posttraumatischen Belastungsstörung (ICD-10 F43.1) mit zusätzlich dissoziativer Bewegungsstörung (ICD-10 F44.4), einer Persönlichkeitsakzentuierung mi t zwanghaften Anteilen (ICD-10 Z 73) sowie eines Tinnitus ( Urk. 10/42/7). Der Beschwerdeführer habe insgesamt vom empat h ischen und verständnisvollen Setting in der Tagesklinik und den verschiedenen Therapieangeboten, bei denen er sich zunehmend habe einbringen können, profitiert. Auf Symptomebene habe sich jedoch keine relevante Verbesserung der depressiven und posttraumatischen Symptomatik gezeigt ( Urk. 10/42/6). Aufgrund der gestellten Diagnosen bestehe langfristig eine vollständige Arbeits unfähigkeit sowohl im angestammten als auch in einem angepassten Tätigkeits bereich ( Urk. 10/42/7). Eine spezifische traumafokussierte Behandlung sei im weiteren Verlauf eine therapeutische Option, aktuell zeige sich der Beschwerde führer jedoch wenig motiviert, weitere Therapien in Angriff zu nehmen. Von einer entsprechenden traumafokussierten Psychotherapie sei eine weitere Stabilisie rung zur besseren Bewältigung des Alltages zu erhoffen, mit nicht zu erwartender ausreichender Verbesserung sowohl der Symptomatik als auch des Funktions niveaus, um längerfristig wieder in den beruflichen Alltag reintegriert werden zu können ( Urk. 10/42/7 f.). 3.6</w:t>
      </w:r>
    </w:p>
    <w:p>
      <w:r>
        <w:t>Dr. D.___</w:t>
      </w:r>
    </w:p>
    <w:p>
      <w:r>
        <w:t>führte am 2 6. März 2019 eine weitere vertrauensärztliche Unter suchung durch ( Urk. 10/35/1). In ihrem Bericht vom 2 7. März 2019 diagnosti zierte sie eine anhaltende mittelgradige bis schwere depressive Episode (ICD-10 F32.1/2) auf dem Boden einer komplexen posttraumatischen Belastungsstörung mit zusätzlich dissoziativer Bewegungsstörung (ICD-10 F44.4). Aufgrund der komplexen, schwer ausgeprägten und bisher praktisch therapieresistenten psychischen Erkrankung stellte sie eine dauerhaft ungünstige Prognose. Der Gesundheitszustand habe sich seit November 2017 trotz adäquater und intensiver Behandlung nicht wesentlich gebessert . Es sei dauerhaft von einer Arbeitsun fähigkeit von 100 % als Dienstchef Ordnungsbussen auszugehen. Auch für eine angepasste Tätigkeit bei der Polizei, wie sie 2018 vorgesehen gewesen sei, bestehe eine dauerhafte Arbeitsunfähigkeit von 100 % . Für eine angepasste Tätigkeit bei einem anderen Arbeitgeber bestehe wegen des schlechten Zustandes bis auf weiteres eine Arbeitsunfähigkeit von 100 % , zukünftig könne im besten Fall eine Arbeitsfähigkeit von 20 % in einer optimal angepassten Tätigkeit ausserhalb der Stadtpolizei erwartet werden ( Urk. 10/35/3). 3.7</w:t>
      </w:r>
    </w:p>
    <w:p>
      <w:r>
        <w:t>Dipl. med. F.___ , Facharzt für Psychiatrie und Psychotherapie, bei dem sich der Beschwerdeführer seit dem 2 4. November 2017 in ambulanter Behand lung befindet, nannte in seinem Bericht vom 2 7. Februar 2020 als Diagnosen mit Einfluss auf die Arbeitsfähigkeit eine schwere rezidivierende depressive Störung (ICD-10 F33.2) seit 2017, Schlafstörungen (ICD-10 F51.8) , eine n Tinnitus auricum (ICD-10 H93.1 ) und eine Persönlichkeitsstörung (ICD-10 F60.9) seit der Kindheit. Er hielt fest , prognostisch sei eine Arbeitstät igkeit auf dem ersten Arbeitsmarkt nicht möglich ( Urk. 10/64/3). 3.8</w:t>
      </w:r>
    </w:p>
    <w:p>
      <w:r>
        <w:t>Dr. A.___ vom Zentrum H.___ hielt im neuropsycho logischen Teilgutachten vom 3 0. März 2020 fest, sie könne aufgrund des aggra vierende n Verhalten s keine Diagnosen mit oder ohne Einfluss auf die Arbeits fähigkeit stellen ( Urk. 10/70). Die Zusammenstellung der Befunde der Leistungs tests lasse auf ein Aggravationsverhalten des Beschwerdeführers schliessen. Daher könnten die Ergebnisse der Leistungstests inhaltlich nicht ausgewertet werden und würden wegen mangelnder Mitarbeit keine verwertbaren neuropsy chologischen Befunde liefern, da sie wahrscheinlich nicht das effektiv vorhandene kognitive Leistungsniveau abbilden würden. Unter diesen Umstän den bestehe andererseits auch das Risiko, dass tatsächliche und spezifische kognitive Defizite differenzialdiagnostisch nicht festgestellt werden könnten ( Urk. 10/70/11 -14 ). 3.9</w:t>
      </w:r>
    </w:p>
    <w:p>
      <w:r>
        <w:t>Im psychiatrischen Gutachten vom 2 6. Juni 2020 nannte Dr. Z.___</w:t>
      </w:r>
    </w:p>
    <w:p>
      <w:r>
        <w:t>als Diagnosen mit Auswirkungen auf die Arbeitsfähigkeit eine rezidivierende depressive Störung, leichte depressive Episode (ICD-10 F33.0) und eine kombi nierte Persönlichkeitsstörung (zwanghaft, narzisstisch, ängstlich vermeidend; ICD-10 F61.0). Ohne Einfluss auf die Arbeitsfähigkeit bleibe eine dissoziative Bewegungsstörung (ICD-10 F44.4; Urk. 10/69/51).</w:t>
      </w:r>
    </w:p>
    <w:p>
      <w:r>
        <w:t>Dr. Z.___ führte aus, im Rahmen der Exploration sei der Beschwerdefüh rer am ehesten durch akzentuierte Persönlichkeitszüge aufgefallen. Anamnestisch habe er Situationen mit erhöhter Kränkbarkeit beschrieben, indem er schon als Jugendlicher zum Beispiel aus Wut infolge einer Kränkung einen Suizidversuch habe begehen wollen. Er habe auch angegeben, dass er sich sehr schäme, als Versager dazustehen, weshalb er es vermeide , den ÖV zu benutzen. Zudem gehe er nur mit der Sonnenbrille auf die Strasse und vermeide auch Begegnungen mit seinen früheren Kollegen. Die Persönlichkeitsakzentuierung sei primär narziss tisch ausgeprägt, wobei davon auszugehen sei, dass es in diesem Rahmen auch immer wieder zu depressiven Einbrüchen komme. Der Beschwerdeführer habe anamnestisch</w:t>
      </w:r>
    </w:p>
    <w:p>
      <w:r>
        <w:t>ebenfalls über depressive Episoden berichtet. Im Weiteren sei seine Persönlichkeit durch hohe Ansprüche an sich selbst, einen Perfektionismus und teilweise auch zwanghafte Züge geprägt, wobei davon a usgegangen werden könne , dass in einem nicht so ausgeprägten Ausmass auch ängstlich-vermeidende Züge vorhanden seien. Das depressive Zustandsbild präsentiere sich derzeit als leichtgradig ausgeprägt. Der Beschwerdeführer verfüge über ein erhebliches Ressourcen-Potential und sei in der Lage gewesen, eine erneute Partnerschaft einzugehen. Offenbar habe er auch einen guten und regelmässigen Kontakt zu seinen Kindern, sei während seiner Freizeit aktiv und mache zusammen mit seiner Partnerin auch ausgedehnte Ferienreisen ( Urk. 10/69/57).</w:t>
      </w:r>
    </w:p>
    <w:p>
      <w:r>
        <w:t>Dr. Z.___ kam zum Schluss, der Beschwerdeführer sei in der zuletzt ausgeübten Tätigkeit als Leiter der Ordnungsbussenzentrale seit 2016 (richtig: 2017; Urk. 10/11/15) zu 100 % arbeitsunfähig ( Urk. 10/69/60). Für einfache Büroarbeiten, zum Beispiel im Backoffice einer Polizeizentrale , könne er einge setzt werden. Diese Arbeiten müssten klar strukturiert, mit umschriebenen Arbeitszeiten und ohne Führungsfunktion sein. Die Arbeitsfähigkeit in einer solchen Tätigkeit auf dem freien Arbeitsmarkt schätze sie als zu 80 %</w:t>
      </w:r>
    </w:p>
    <w:p>
      <w:r>
        <w:t>gegeben ein, dies mindestens seit der Beendigung des tagesklinischen Aufenthaltes. Für die Aufenthalte sowohl i m</w:t>
      </w:r>
    </w:p>
    <w:p>
      <w:r>
        <w:t>Rehazentrum C.___ als auch in der Tagesklinik bestehe eine 100%ige Arbeitsunfähigkeit ( Urk. 10/69/61). 3.10</w:t>
      </w:r>
    </w:p>
    <w:p>
      <w:r>
        <w:t>Dr. med. I.___ , Fachärztin Psychiatrie und Psychotherapie, vom regionalen ärztlichen Dienst (RAD) der Beschwerdegegnerin, erachtete in ihrer Aktenbeur teilung vom 3 0. Juni 2020 das Gutachten als einleuchtend und die gezogenen Schlussfolgerungen als in nachvollziehbarer Weise hergeleitet (U rk. 10/76/7). Sie empfahl, vollumfänglich auf die gutachterliche Beurteilung hinsichtlich Gesund heitsschaden und Arbeitsunfähigkeit abzustellen (Urk. 10/76/10). 4. 4.1</w:t>
      </w:r>
    </w:p>
    <w:p>
      <w:r>
        <w:t>Zur Beurteilung des Gesundheitszustandes des Beschwerdeführers liegt insbeson dere das psychiatrisch-neuropsychologische Gutachten vom 3 0. März und 2 6. Juni 2020 ( Urk.</w:t>
      </w:r>
    </w:p>
    <w:p>
      <w:r>
        <w:rPr>
          <w:b/>
        </w:rPr>
        <w:t>E. 10</w:t>
      </w:r>
    </w:p>
    <w:p>
      <w:r>
        <w:t>/69/58). 4.6 .7</w:t>
      </w:r>
    </w:p>
    <w:p>
      <w:r>
        <w:t>Insgesamt liegt nach dem Gesagten zwar lediglich eine leicht - bis mittel gradige Ausprägung der psychiatrischen Befunde vor,</w:t>
      </w:r>
    </w:p>
    <w:p>
      <w:r>
        <w:t>indessen wird die Situation durch die Persönlichkeitsstörung , welche sich limitierend auswirkt , verkompliziert und liegt gemäss Dr. Z.___ auch eine gewisse Therapieresistenz vor . Obwohl das Aktivitätsniveau im Alltag nur leichtgradig eingeschränkt ist, erweist sich dies als konsistent mit der attestierten geringen Einschränkung der Arbeitsfähig keit in einer angepassten Tätigkeit von lediglich 20 % . Zudem erscheint trotz dieser Alltagsa ktivitäten nachvollziehbar, dass sich auch die verhältnismässig diskreten psychischen Beeinträchti gungen des Beschwerdeführers in Bezug auf die Flexibilität und Umstellungsfähigkeit sowie die Durchhaltefähigkeit und insbesondere die Selbstbehauptungsfähigkeit und Kontaktfähigkeit zu Dritten und die Gruppenfähigkeit, nachhaltig auf seine Fähigkeit zur Ausübung der anspruchsvollen Tätigkeit als Dienstchef der Ordnungsbussenzentrale auswirken. Insgesamt ist festzuhalten, dass d ie Beurteilung von Dr. Z.___</w:t>
      </w:r>
    </w:p>
    <w:p>
      <w:r>
        <w:t>das ganze Leistungsprofil mit sowohl negativen als auch positiven Anteilen umfasst und sie so verfasst ist , dass die attestierte Arbeitsunfähigkeit «gleichsam aus dem Saldo aller wesentlichen Belastungen und Ressourcen» (BGE 141 V 281 E. 3.4.2.1) abgeleitet wurde. Die von der Rechtsanwendung zu prüfende Frage, ob sie sich an die massgebenden normativen Rahmenbedingungen gehalten und das Leistungsvermögen in Berücksichtigung der einschlägigen Indikatoren einge schätzt hat (BGE 141 V 281 E. 5.2.2), ist zu bejahen. Die funktionellen Auswir kungen der medizinisch festgestellten gesundheitlichen Anspruchsgrundlage lassen sich anhand der Standardindikatoren schlüssig und widerspruchsfrei mit überwiegender Wahrscheinlichkeit nachweisen. Demnach rechtfertigt es sich nicht, aus juristischer Sicht von dieser medizinischen gutachterlichen Beurteilung, welcher sich auch Dr. I.___ , Fachärztin für Psychiatrie und Psychotherapie , vom Regionalärztlichen Dienst der Beschwerdegegnerin anschloss ( Urk. 10/76/10) , abzuweichen. 5.</w:t>
      </w:r>
    </w:p>
    <w:p>
      <w:r>
        <w:t>5.1</w:t>
      </w:r>
    </w:p>
    <w:p>
      <w:r>
        <w:t>Zu prüfen bleiben die Auswirkungen der eingeschränkten Arbeitsfähigkeit auf die Erwerbsfähigkeit des Beschwerdeführers.</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(BGE 145 V 141 E. 5.2.1, 139 V 28 E. 3.3.2, 135 V 58 E. 3.1, 134 V 322 E. 4.1).</w:t>
      </w:r>
    </w:p>
    <w:p>
      <w:r>
        <w:t>Dem Arbeitgeberfragebogen vom 2 3. März 2018 lässt sich entnehmen, dass der AHV-beitragspflichtige Lohn im Jahr 2018 Fr. 116'610.-- betrug ( Urk. 10/9/4) , O bschon die anhaltende Arbeitsunfähigkeit bereits im November 2017 eintrat ( Urk. 10/9/15) , liegt dieser Lohn</w:t>
      </w:r>
    </w:p>
    <w:p>
      <w:r>
        <w:t>etwas höher als das laut</w:t>
      </w:r>
    </w:p>
    <w:p>
      <w:r>
        <w:t>Lohnkont i in den Vorjahren erzielte Einkommen von Fr. 106'380.-- (2017) und</w:t>
      </w:r>
    </w:p>
    <w:p>
      <w:r>
        <w:t>Fr. 104'700.-- (2016; vgl. Urk. 10/9/10 ff.) . Da indes das im Zeitpunkt des frühestmöglichen Renten beginns erzielte Einkommen massgebend ist , ist</w:t>
      </w:r>
    </w:p>
    <w:p>
      <w:r>
        <w:t>hier - in Anbetracht der Anmel dung am 2 8. Februar 2018 und des Ablauf s des Wartejahres Ende 2018 - a uf diese für das Jahr 2018 geltende , unbestritten gebliebene Angabe der Arbeit geberin</w:t>
      </w:r>
    </w:p>
    <w:p>
      <w:r>
        <w:t>abzustellen , und es besteht kein Anlass dafür - wie dies der Beschwerde führer vorbringt ( Urk. 1 S. 14 f.)</w:t>
      </w:r>
    </w:p>
    <w:p>
      <w:r>
        <w:t>- auf einen mehrere Jahre zuvor erzielten Dur ch schnittslohn zurückzugreifen . Es ist daher für das Jahr 2018 von einem Validen einkommen von Fr. 116'610.-- auszugehen. 5.3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w:t>
      </w:r>
    </w:p>
    <w:p>
      <w:r>
        <w:t>Da der Beschwerdeführer im Verfügungszeitpunkt keine Erwerbstätigkeit ausübte, ist auf die Tabellenlöhne der Lohnstrukturerhebung 2018 abzustellen. Gemäss Belastungsprofil kann er klar strukturierte Tätigkeiten mit umschriebenen Arbeitszeiten ohne Führungsfunktion verrichten ( Urk. 10/69/61). Entgegen dem Beschwerdeführer rechtfertigt es sich indessen nicht, aufgrund der fehlenden Ausbildung für administrative Bürotätigkeiten auf den Durchschnittslohn für Hilfsarbeiten abzustellen ( Urk. 1 S. 14). Angesichts seiner langjährigen Erfahrung als Polizist und Dienstchef der Ordnungsbussenzentrale, wo er unter anderem administrative Arbeiten und Aufgaben im Bereich des Rechnungswesens erledigte, rechtfertigt es sich, auf den Lohn von Männern für praktische Tätigkei ten (Zentralwert), Kompetenzniveau 2, abzustellen und somit von einem standar disierten</w:t>
      </w:r>
    </w:p>
    <w:p>
      <w:r>
        <w:t>monatlichen Einkommen von Fr. 5’649.-- auszugehen (LSE 2018, Tabelle TA1, TOTAL, Kompetenzniveau 2). Aufgerechnet auf die durchschnittliche bet riebsübliche Arbeitszeit von 41. 7 Stunden pro Woche (vgl. Bundesamt für Statistik, Betriebsübliche Arbeitszeit nach Wirtschaftsabteilungen, A-S) ergibt dies bei e inem Beschäftigungsgrad von 80 % , welcher dem Beschwerdeführer zumutbar ist, ein B ruttoeinkommen von Fr. 56‘535.-- ( Fr. 5’649.-- / 40 x 41,7 x 12 x 0.8 ). Persönliche oder berufliche Merkmale, aufgrund derer der Beschwer deführer negative Auswirkungen auf die Lohnhöhe zu gewärtigen hätte (vgl. BGE 124 V 321 E. 3b/ aa ), sind nicht ersichtlich und werden auch nicht geltend gemacht, weshalb ein zusätzlicher leidensbedingter Abzug nicht angezeigt ist. 5.4</w:t>
      </w:r>
    </w:p>
    <w:p>
      <w:r>
        <w:t>5.4.1</w:t>
      </w:r>
    </w:p>
    <w:p>
      <w:r>
        <w:t>Dr. Z.___ führte aus, die attestierte Arbeitsfähigkeit bestehe mindestens seit der Beendigung des tagesklinischen A ufenthaltes. Für die Aufenthalte im</w:t>
      </w:r>
    </w:p>
    <w:p>
      <w:r>
        <w:t>Reha z entrum</w:t>
      </w:r>
    </w:p>
    <w:p>
      <w:r>
        <w:t>C.___</w:t>
      </w:r>
    </w:p>
    <w:p>
      <w:r>
        <w:t>und in der Tagesklinik sei von einer 100%igen Arbeitsun fähigkeit auszugehen ( Urk. 10/69/61). Da der Beschwerdeführer sich vom 1. April bis 19 Mai 2018 ( Urk. 10/51) sowie vom 2 5. Oktober bis 2 8. November 2018 ( Urk. 10/52) im stationären und vom 4. Februar 2019 bis 2 9. April 2019 in einem tagesklinischen Aufenthalt in einer engmaschigen psychiatrischen Betreuung befand und ihm ab dem 2 4. November 2017 bis Ende April 2019 von den behan delnden Ärzten durchgängig eine Arbeitsunfähigkeit von 100 % attestiert wurde ( Urk. 10/42/7, Urk. 10/49/13, Urk. 10/51/4, Urk. 10/52/5 ), ist für die Dauer des Wartejahrs bis am 2 4. November 2018 von eine r durchschnittliche n Arbeitsun fähigkeit von 100 %</w:t>
      </w:r>
    </w:p>
    <w:p>
      <w:r>
        <w:t>auszugehen (vgl. E. 1.3 ). Zwar erfolgte nach dem ersten stationären A ufenthalt im Reha z entrum C.___ eine Besserung, die von den behandelnden Ärzten erwartete Steigerung der Arbeitsfähigkeit per Ende Sommer 2018 ( Urk. 10/51/4) trat jedoch aufgrund einer Verschlechterung des psychischen Zustandes nicht ein ( Urk. 10/49/13, Urk. 10/52/1) . Nach Ablauf der Wartezeit war der Beschwerdeführer in Anbetracht der seinerzeitigen Hospitalisation</w:t>
      </w:r>
    </w:p>
    <w:p>
      <w:r>
        <w:t>zunächst weiterhin für jegliche Tätigkeiten zu 100 % arbeitsunfähig. Da er sich bereits am 2 8. Februar 2018 bei der IV-Stelle zum Leistungsbezug angemeldet hat (vgl. Urk. 10/4), besteht somit ab dem 1. November 2018 (vgl. Art. 29 Abs. 1 und Abs. 3 IVG) Anspruch auf eine ganze Rente. 5.4.2</w:t>
      </w:r>
    </w:p>
    <w:p>
      <w:r>
        <w:t>Per Ende des tagesklinischen Aufenthaltes am 3 0. April 2019</w:t>
      </w:r>
    </w:p>
    <w:p>
      <w:r>
        <w:t>attestierte Dr. Z.___ dem Beschwerdeführer eine 80%ige Arbeitsfähigkeit in angepasster Tätigkeit ( Urk. 10/69/61 ). Aus der Gegenüberstellung des Valideneinkommens von Fr. 116'610.-- und de s</w:t>
      </w:r>
    </w:p>
    <w:p>
      <w:r>
        <w:t>Invalideneinkommen s</w:t>
      </w:r>
    </w:p>
    <w:p>
      <w:r>
        <w:t>von Fr. 56'535.-- resultiert eine Erwerbseinbusse von Fr. 60'075.-- was einen Invaliditätsgrad von 51.5 % , ergibt. Damit hat der Beschwerdeführer nach drei Monaten, mithin ab dem 1. August 2019 ( Art. 88a Abs. 1 IVV) Anspruch auf eine halbe Rente. 5.5</w:t>
      </w:r>
    </w:p>
    <w:p>
      <w:r>
        <w:t>Die Beschwerde ist somit gutzuheissen . Die angefochtene Verfügung vom 2 0. November 2020</w:t>
      </w:r>
    </w:p>
    <w:p>
      <w:r>
        <w:t>ist dahingehend abzuändern , dass der Beschwerdeführer vom 1. November 2018 bis am 3 1. Juli 2019 Anspruch auf eine ganze Rente und ab dem 1. August 2019 Anspruch auf eine halbe Rente der Invalidenversicherung hat. 6.</w:t>
      </w:r>
    </w:p>
    <w:p>
      <w:r>
        <w:rPr>
          <w:b/>
        </w:rPr>
        <w:t>E. 14</w:t>
      </w:r>
    </w:p>
    <w:p>
      <w:r>
        <w:t>).</w:t>
      </w:r>
    </w:p>
    <w:p>
      <w:r>
        <w:t>Dies ist unter Berücksichtigung der genannten Grundsätze angemessen. Dementsprechend ist die Prozessentschädigung auf Fr. 2‘115.10 (inklusive Barauslagen und Mehrwert steuer) festzusetzen. Das Gericht erkennt: 1.</w:t>
      </w:r>
    </w:p>
    <w:p>
      <w:r>
        <w:t>In Gutheissung der Beschwerde wird die Verfügung der Sozialversicherungsanstalt des Kantons Zürich, IV-Stelle, vom 2 0. November 2020 aufgehoben und es wird festgestellt, dass der Beschwerdeführer vom 1. November 2018 bis am 3 1. Juli 2019 Anspruch auf eine ganze Rente und ab 1. August 2019 auf eine halbe Rente der Invalidenversicherung hat.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Prozessent schädigung von Fr. 2’115 .10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