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IV.2020.00870 vom 4. April 2022</w:t>
      </w:r>
    </w:p>
    <w:p>
      <w:r>
        <w:t>ZH Sozialversicherungsgericht, 2022-04-04, DE</w:t>
      </w:r>
    </w:p>
    <w:p>
      <w:r>
        <w:rPr>
          <w:b/>
        </w:rPr>
        <w:t xml:space="preserve">Quelle: </w:t>
      </w:r>
      <w:r>
        <w:t>https://mcp.opencaselaw.ch/entscheid/zh_sozialversicherungsgericht_IV.2020.00870</w:t>
      </w:r>
    </w:p>
    <w:p>
      <w:r>
        <w:t>FR: ZH_SOZIALVERSICHERUNGSGERICHT IV.2020.00870 du 4 avril 2022</w:t>
      </w:r>
    </w:p>
    <w:p>
      <w:r>
        <w:t>IT: ZH_SOZIALVERSICHERUNGSGERICHT IV.2020.00870 del 4 aprile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 ren 1968, absolvierte von 19 83 bis 1987 eine Ausbildung als Elektro-Installateur (ohne Abschluss) und von 2002 bis 2004 eine solche als Technischer Zeichner ( mit Zertifikat; vgl. Urk. 11 /17/3 und 11 /20/7 ). In der Schweiz hatte er a b Januar 2011 eine Festanstellung als Servicetechniker Elektro inne</w:t>
      </w:r>
    </w:p>
    <w:p>
      <w:r>
        <w:t>(vgl. Urk. 11/20/3 ). Nachdem er sich im September 2011 eine Ruptur des Zentralzügels der Plantarfaszie am linken Fuss zu gezogen hatte (vgl. Urk. 11 /11/125 f. ) , meldete er sich</w:t>
      </w:r>
    </w:p>
    <w:p>
      <w:r>
        <w:t>i m August 2012 erstmals zum Leistungsbezug bei der Sozialversicherungsanstalt des Kantons Zürich, IV-Stelle, an (vgl. Urk. 11 /2).</w:t>
      </w:r>
    </w:p>
    <w:p>
      <w:r>
        <w:t>Diese gewährte ihm Beratung und Unterstützung bei der Stellensuche (vgl. Urk. 11 /30) , verneinte indessen einen Anspruch auf eine Um schulung (vgl. Urk. 11 /36).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