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IV.2020.00856 vom 3. November 2004</w:t>
      </w:r>
    </w:p>
    <w:p>
      <w:r>
        <w:t>ZH Sozialversicherungsgericht, 2004-11-03, DE</w:t>
      </w:r>
    </w:p>
    <w:p>
      <w:r>
        <w:rPr>
          <w:b/>
        </w:rPr>
        <w:t xml:space="preserve">Quelle: </w:t>
      </w:r>
      <w:r>
        <w:t>https://mcp.opencaselaw.ch/entscheid/zh_sozialversicherungsgericht_IV.2020.00856</w:t>
      </w:r>
    </w:p>
    <w:p>
      <w:r>
        <w:t>FR: ZH_SOZIALVERSICHERUNGSGERICHT IV.2020.00856 du 3 novembre 2004</w:t>
      </w:r>
    </w:p>
    <w:p>
      <w:r>
        <w:t>IT: ZH_SOZIALVERSICHERUNGSGERICHT IV.2020.00856 del 3 novembre 2004</w:t>
      </w:r>
    </w:p>
    <w:p>
      <w:pPr>
        <w:pStyle w:val="Heading2"/>
      </w:pPr>
      <w:r>
        <w:t>Erwägungen</w:t>
      </w:r>
    </w:p>
    <w:p>
      <w:r>
        <w:rPr>
          <w:b/>
        </w:rPr>
        <w:t>E. 1</w:t>
      </w:r>
    </w:p>
    <w:p>
      <w:r>
        <w:t>2. November 2020 trat die IV-Stelle wie angekündigt nicht auf das Leistungsbegehren ein</w:t>
      </w:r>
    </w:p>
    <w:p>
      <w:r>
        <w:t>(Urk. 8/159 = Urk. 2) .</w:t>
      </w:r>
    </w:p>
    <w:p>
      <w:r>
        <w:rPr>
          <w:b/>
        </w:rPr>
        <w:t>E. 1.1</w:t>
      </w:r>
    </w:p>
    <w:p>
      <w:r>
        <w:t>Ändert sich der Invaliditätsgrad eines Rentenbezügers erheblich, so wird die Rente von Amtes wegen oder auf Gesuch hin für die Zukunft entsprechend erhöht, her abgesetzt oder aufgehoben (Art. 17 Abs . 1 des Bundesgesetzes über den Allge meinen Teil des Sozialversicherungsrechts;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 Liegt in diesem Sinne ein Revisionsgrund vor, ist der Rentenanspruch in rechtlicher und tatsächlicher Hin sicht umfassend («allseitig») zu prüfen, wobei keine Bindung an frühere Beurtei lungen besteht (BGE 141 V 9 E. 2.3 mit Hinweisen).</w:t>
      </w:r>
    </w:p>
    <w:p>
      <w:r>
        <w:rPr>
          <w:b/>
        </w:rPr>
        <w:t>E. 1.2</w:t>
      </w:r>
    </w:p>
    <w:p>
      <w:r>
        <w:t>Gemäss Art. 87 Abs. 2 der Verordnung über die Invalidenversicherung (IVV) muss mit einem Revisionsgesuch und gemäss Art. 87 Abs. 3 IVV mit einer Neuan meldung glaubhaft gemacht werden, dass sich der Invaliditätsgrad anspruchs relevant verändert hat. Der versicherten Person kommt ausnahmsweise eine Be 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 Dies gilt auch für eine erneute Anmeldung nach einer vorangegangenen, aber befristeten Rentenzusprache (BGE 133 V 263 E. 6.1; siehe auch Frey/Mosi mann/Bollinger [Hrsg.], AHVG/IVG Kommentar, 2018, Mosimann, N 20 zu Art. 17 ATSG).</w:t>
      </w:r>
    </w:p>
    <w:p>
      <w:r>
        <w:t>Hingegen kann diese Eintretensvorschrift nicht dahingehend ausgelegt werden, dass die glaubhaft zu machende Änderung gerade jenes Anspruchselement be treffen muss, welches die Verwaltung der früheren rechtskräftigen Leistungsab weisung zugrunde legte. Vielmehr muss es genügen, wenn die versicherte Person zumindest die Änderung eines Sachverhalts aus dem gesamten für die Renten berechtigung erheblichen Tatsachenspektrum glaubwürdig dartut. Trifft dies zu, ist die Verwaltung verpflichtet, auf das neue Leistungsbegehren einzutreten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 1.</w:t>
      </w:r>
    </w:p>
    <w:p>
      <w:r>
        <w:rPr>
          <w:b/>
        </w:rPr>
        <w:t>E. 1.3</w:t>
      </w:r>
    </w:p>
    <w:p>
      <w:r>
        <w:t>Anlässlich eines im November 2012 eingeleiteten Revisionsver fahrens (Urk. 8 /35 ff.) tätigte die IV-Stelle medizinische sowie erwerbliche Abklärungen und hob die Rente des Versicherten gestützt auf die Schlussbestimmung a. der Änderung des Bunde sgesetzes über die Invalidenver sicherung (IVG) vom 18. März 2011 ( lit . a Abs. 1 SchlB IVG 6. IV-Revision) auf (Verfügung vom 22. April 2014 ; Urk. 8 /53). Die dagegen erhobene Beschwerde wurde vom Sozialversicherungs gericht des Kantons Zürich mit Urteil IV.2014.00543 vom 23. Dezember 2014 in dem Sinne gutgeheissen, dass die Verfügung vom 22. April 2014 aufgehoben und die Sache an die IV-Stelle zu r weiteren Abklä rung und neuen Verfügung zurück gewiesen wurde (Urk. 8 /67).</w:t>
      </w:r>
    </w:p>
    <w:p>
      <w:r>
        <w:rPr>
          <w:b/>
        </w:rPr>
        <w:t>E. 1.4</w:t>
      </w:r>
    </w:p>
    <w:p>
      <w:r>
        <w:t>In Nachachtung dieses Urteils vom 23. Dezember 2014 holte die IV-Stelle das polydisziplinäre Gutachten der B.___ vom 8. Oktober 2015 ein (Urk. 8 /91) und liess den Arzt des Regionalen Ärztlichen Dienst es</w:t>
      </w:r>
    </w:p>
    <w:p>
      <w:r>
        <w:t>( RAD ) am 4. September</w:t>
      </w:r>
    </w:p>
    <w:p>
      <w:r>
        <w:t>2015 dazu Stellung nehmen (Urk. 8 /95/3-4). Mit Vorbescheid vom 23. März 2016 stellte sie dem Ver sicherten die Einstellung seiner Invalidenrente per erstem Tag des zweiten Monats nach Zustellung der Verfügung in Aussicht (Urk. 8 /97). Hiergegen erhob der Versicherte am 3. Mai 2016 (Urk. 8 /103) unter Beilage von Arztberichten und von weitere n Unterlagen (Urk. 8 /101-102) Einwand. Daraufhin ergänzte die B.___ ihr Gutachten am 21. Juni 2016 (Urk. 8 /109). Dazu nahm der Versicherte am 22. August 2016 Stellung (Urk. 8 /112). Mit Ein gabe vom 29. August 2016 reichte er weitere medizinische Berichte ein (Urk. 8 /115-116). Daraufhin holte die IV-Stelle den Bericht von Dr. med. C.___ , Facharzt für Neurochirurgie, vom 16. Dezember 2016 ein (Urk. 8 /120), wozu sich der Versicherte am 24. Januar 2017 äusserte (Urk. 8 /123). Am 8. März 2017 verfügte die IV-Stelle im ange kündigten Sinn (Urk. 8 /126). Die dagegen vom Versicherten am 26. April 2017 erhobene Beschwerde ( Urk. 8/130/3-26) wies das hiesige Gericht mit Urteil IV.2017.00451 vom 2 7. Februar 2018 ab ( Urk. 8/ 139 ). Die dagegen beim Bundes gericht erhobene Beschwerde zog der Versicherte wieder zurück (vgl. Verfügung des Bundesgerichts 9C_350/2018 vom 2 9. August 2018 ; Urk. 8/ 142 ).</w:t>
      </w:r>
    </w:p>
    <w:p>
      <w:r>
        <w:rPr>
          <w:b/>
        </w:rPr>
        <w:t>E. 1.5</w:t>
      </w:r>
    </w:p>
    <w:p>
      <w:r>
        <w:t>Am 8. Juli 2020 , bei der IV-Stelle eingegangen am 9. Juli 2020, meldete sich der Versicherte unter Hinweis auf Schmerzen und Depression sowie unter Beilage diverser Arztberichte (Urk. 8/ 144 ) erneut bei der IV-Stelle zum Bezug einer Inva lidenrente an , wobei er eine Verschlechterung sei nes Gesundheitszustands gel tend machte ( Urk. 8/145; vgl. auch Urk. 8/146) .</w:t>
      </w:r>
    </w:p>
    <w:p>
      <w:r>
        <w:t>Die IV-Stelle legte das Dossier dem RAD vor, für welchen Dr. med. D.___</w:t>
      </w:r>
    </w:p>
    <w:p>
      <w:r>
        <w:t>am 2 4. Juli 2020 Stellung nahm ( Urk. 8/149/2-3), und stellte dem Versicherten mit Vorbescheid vom</w:t>
      </w:r>
    </w:p>
    <w:p>
      <w:r>
        <w:rPr>
          <w:b/>
        </w:rPr>
        <w:t>E. 2</w:t>
      </w:r>
    </w:p>
    <w:p>
      <w:r>
        <w:t>8. Januar 2021</w:t>
      </w:r>
    </w:p>
    <w:p>
      <w:r>
        <w:t>zur Kenntnis gebracht wurde (Urk. 9).</w:t>
      </w:r>
    </w:p>
    <w:p>
      <w:r>
        <w:t>Auf die Ausführungen der Parteien und die eingereicht en Unterlagen wird, soweit erforderlich, in den nachfolgenden Erwägungen eingegangen. Das Gericht zieht in Erwägung: 1.</w:t>
      </w:r>
    </w:p>
    <w:p>
      <w:r>
        <w:rPr>
          <w:b/>
        </w:rPr>
        <w:t>E. 2.1</w:t>
      </w:r>
    </w:p>
    <w:p>
      <w:r>
        <w:t>Die IV-Stelle stellte sich in der angefochtenen Verfügung vom 12. November 2020 auf den Stand punkt, auf das neue Gesuch des Beschwerdeführers könne nicht eingetreten werden, da die Prüfung der Aktenlage - namentlich durch den RAD - keine Veränderung der Verhältnisse gezeigt habe.</w:t>
      </w:r>
    </w:p>
    <w:p>
      <w:r>
        <w:t>Der zusammen mit dem Einwand eingereicht e Arztbericht sei eineinhalb Jahre zuvor erhoben und im Rahmen der Beurteilung bereits berücksichtigt worden, weshalb nicht auf das neue Leistungsbegehren eingetreten werde (Urk. 2).</w:t>
      </w:r>
    </w:p>
    <w:p>
      <w:r>
        <w:rPr>
          <w:b/>
        </w:rPr>
        <w:t>E. 2.2</w:t>
      </w:r>
    </w:p>
    <w:p>
      <w:r>
        <w:t>Der Beschwerdeführer argumentierte in seiner Beschwerde vom 1 0. Dezember 2020 , im Vergleich zur Verfügung vom 8. März 2017 respektive zum dieser zu grundliegenden B.___ -Gutachten vom 8. Oktober 2015 sei sowohl anhand d er Diagnoseliste der Ärzte des Zentrums E.___ vom 1. April 2020 als auch anhand der von den Experten des I nstituts F.___ am 1 0. Dezember 2018 erhobenen Befunde eine wesentliche Veränderung ersichtlich ( Urk. 1 S. 4-9).</w:t>
      </w:r>
    </w:p>
    <w:p>
      <w:r>
        <w:t>Zumindest im Bereich des Rückens habe eine erhebliche Verschlechterung des Gesundheitszustands stattgefunden (Urk. 1 S. 9), wobei insbesondere die ausgeprägte aktivierte Facettengelenksarthrose ge eignet sei, eine funktionelle Einschränkung zu bewirken ( Urk. 1 S. 10). Auch die psychische Problematik sei nicht hinreichend vertieft analysiert und diskutiert worden. Es stelle sich die Frage, ob sich die psychische Komponente in der Zwi schenzeit nicht verselbständigt habe . Insgesamt sei ein veränderter Gesund heits zustand ausgewiesen und es bestünden genügend Anhaltpunkte für einen seit der Verfügung vom 8. März 2017 wesentlich veränderten Sachverhalt ( Urk. 1 S. 10 -1 1 ).</w:t>
      </w:r>
    </w:p>
    <w:p>
      <w:r>
        <w:rPr>
          <w:b/>
        </w:rPr>
        <w:t>E. 2.3</w:t>
      </w:r>
    </w:p>
    <w:p>
      <w:r>
        <w:t>Strittig und zu prüfen ist, ob die Beschwerdegegnerin zu Recht nicht auf das Leistungs begehren des Beschwerdeführers vom</w:t>
      </w:r>
    </w:p>
    <w:p>
      <w:r>
        <w:t>8. Juli 2020 ( Urk. 8/145 ) einge tre ten ist .</w:t>
      </w:r>
    </w:p>
    <w:p>
      <w:r>
        <w:t>Prozessthema ist demnach, ob der Beschwerdeführer im Sinne von Art. 87 Abs. 3 IVV eine anspruchserhebliche Änderung seit der letzten materiell-recht lichen Leistungsprüfung (vgl. BGE 133 V 108 Regeste und E. 5) , mithin im Ver gleich zur - gerichtlich bestätigten</w:t>
      </w:r>
    </w:p>
    <w:p>
      <w:r>
        <w:t>(Urk. 8/ 139) - leistungsaufheb enden</w:t>
      </w:r>
    </w:p>
    <w:p>
      <w:r>
        <w:t>Verfü gung vom 8. März 2017 (Urk. 8/126) , glaubhaft gemacht hat. 3.</w:t>
      </w:r>
    </w:p>
    <w:p>
      <w:r>
        <w:rPr>
          <w:b/>
        </w:rPr>
        <w:t>E. 3</w:t>
      </w:r>
    </w:p>
    <w:p>
      <w:r>
        <w:t>Mit dem Beweismass des Glaubhaftmachens im Sinne des Art. 87 Abs. 2 und 3 IVV sind herabgesetzte Anforderungen an den Beweis verbunden: Die Tatsachen änderung muss nicht nach dem im Sozialversicherungsrecht sonst üblichen Be 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 1.</w:t>
      </w:r>
    </w:p>
    <w:p>
      <w:r>
        <w:rPr>
          <w:b/>
        </w:rPr>
        <w:t>E. 3.1</w:t>
      </w:r>
    </w:p>
    <w:p>
      <w:r>
        <w:t>Die rentena ufhebe nde Verfügung der IV-Stelle vom 8. März 2017 (Urk. 8/126) erging im Wesentlichen gestützt auf das B.___ -Gutachten vom 8. Oktober 2015 (Urk. 8/91) mit Ergänzung vom 2 1. Juni 2016 (Urk. 8/109) sowie unter Vornahme einer Konsistenzprüfung (vgl. Urk. 8/126/3) .</w:t>
      </w:r>
    </w:p>
    <w:p>
      <w:r>
        <w:t>Das hiesige Gericht bestätigte dies e Verfügung mit Urteil IV.2017.00451 vom 2 7. Februar 2018 (Urk. 8/139). 3. 2</w:t>
      </w:r>
    </w:p>
    <w:p>
      <w:r>
        <w:t>Die Experten der B.___ AG gelangten in ihrem Gutachten vom 8. Oktober 2015 zum Schluss, der Beschwerdeführer leide unter multiplen, häufig wechselnden körperlichen Beschwerden (D ruck auf der Brust, Schweissaus brüche, Schulter schmerzen, Rückenschmerzen, kalte Füsse), für die es keine aus reichende organ medizinische Erklärung gebe. Das Ausmass der Symptomatik sei eher gering und der Beschwerdeführer habe erst auf Nachfrage körperliche Beschwerden geschil dert. Die Somatisierungsstörung sei mässig ausgeprägt. Ganz in den Vordergrund seiner Beschwerde n habe der Beschwerdeführer Kon zentrations störungen gestellt, welche sich aber während der Untersuchung nicht gezeigt hätten. Diesbezüglich sei Aggravation anzunehmen (Urk. 8/91/13). Ins gesamt massen die Gutachter einzig der Somatisierungsstörung (ICD-10: F45.0) Einfluss auf die Arbeits fähig keit zu (Urk.</w:t>
      </w:r>
    </w:p>
    <w:p>
      <w:r>
        <w:rPr>
          <w:b/>
        </w:rPr>
        <w:t>E. 4</w:t>
      </w:r>
    </w:p>
    <w:p>
      <w:r>
        <w:t>Die zeitliche Vergleichsbasis für die Frage, ob eine rentenrelevante Veränderung des Sachverhalts glaubhaft ist, bildet der Zeitpunkt der letzten umfassenden materiellen Prüfung. Der Vergleichszeitraum erstreckt sich grundsätzlich bis zur Prü fung und Beurteilung des Gesuchs, das heisst bis zum Erlass der Verfügung be treffend die Neuanmeldung . Für die beschwerdeweise Überprüfung einer Nicht eintretensverfügung ist somit der Sachverhalt, wie er sich der Verwaltung bot, respektive die Aktenlage bei Erlass dieser Verfügung massgeblich (Urteil des Bundesgerichts 9C_799/2016 vom 21. März 2017 E. 2.1). 2.</w:t>
      </w:r>
    </w:p>
    <w:p>
      <w:r>
        <w:rPr>
          <w:b/>
        </w:rPr>
        <w:t>E. 4.1</w:t>
      </w:r>
    </w:p>
    <w:p>
      <w:r>
        <w:t>Den mit der Neuanmeldung im Juli 2020 (Urk. 8/145) respektive im weiteren Ver waltungsverfahren eingereichten medizinischen Berichten ist im Wesentlichen das Folgende zu ent neh men:</w:t>
      </w:r>
    </w:p>
    <w:p>
      <w:r>
        <w:rPr>
          <w:b/>
        </w:rPr>
        <w:t>E. 4.2</w:t>
      </w:r>
    </w:p>
    <w:p>
      <w:r>
        <w:t>Dem Bericht des I nstituts F.___ vom 1 0. Dezember 2018 über die gleichentags erfolgte MRI-Untersuchung von HWS und LWS ist zu ent nehmen, im Vergleich zur Voruntersuchung der HWS bestehe eine minimale Befundprogredienz bezüglich der diskoligamentären</w:t>
      </w:r>
    </w:p>
    <w:p>
      <w:r>
        <w:t>Pelottierungen des Dural sackes. Unverändert liege eine geringe Reizung in den Facettengelenken der mittleren und unteren HWS bei wenig Arthrose vor. Neu aufgetreten sei zudem eine Osteochondrose mit Knochenmarködem an der Grundplatte des Halswirbel körpers ( HWK ) 4 und der Deckplatte des HWK 5. Im Verlauf zunehmend sei auch die Spinalkanalstenose im Segment Lendenwirbelkörper ( LWK ) 5/ Sakral wirbel körper ( SWK ) 1. Daneben bestehe eine Einengung der Neuroforamina HWK4/5 bis HWK6/7, ein zervikales Facettensyndrom, ein lumbales Fa cettensyndrom LWK 4/5 und LWK 5 /SWK 1, betont in letztgenanntem Segment eine ausgeprägte aktivierte Facettengelenksarthrose links und eine mässiggradige aktivierte Facet ten gelenksarthrose rechts (Urk. 8/155).</w:t>
      </w:r>
    </w:p>
    <w:p>
      <w:r>
        <w:rPr>
          <w:b/>
        </w:rPr>
        <w:t>E. 4.3</w:t>
      </w:r>
    </w:p>
    <w:p>
      <w:r>
        <w:t>Dr. med. G.___ , Facharzt</w:t>
      </w:r>
    </w:p>
    <w:p>
      <w:r>
        <w:t>für Radiologie, berichtete am 2 8. Januar 2020 über die am Vortag sowie am 2 1. Januar 2020 erfolgte MRI-Untersuchung von LWS, ISG , Kopf und HWS . Dabei hielt er zusammenfassend fest, es lägen ins be sondere eine mediane Diskushernie L5/S1, eine median betonte Diskusprotrusion</w:t>
      </w:r>
    </w:p>
    <w:p>
      <w:r>
        <w:t>L4/5, eine differentialdiagnostisch subligamentäre Diskushernie sowie eine mässig gradige Spondylarthrose L4/5 und L5/S1 beidseits vor (Urk. 8/144/1). Zudem unter anderem eine mediane Diskushernie C6/7 und eine diffuse Diskusprotrusion C5/6, beide auf dem Boden eine r Osteochondrosis intervertebralis mit Aktivie rungszeichen, eine rechts paramediane exzentrische Diskusprotrusion C7/Th1, eine diffuse Diskusprotrusion C4/5, eine median betonte Diskusprotrusion C3/4 und eine Spondylarthrose C3/4 bis C6/7 mit zusätzlicher Einengung der Neuro foramina beidseits (Urk. 8/144/ 2- 3). 4. 4</w:t>
      </w:r>
    </w:p>
    <w:p>
      <w:r>
        <w:t>Dem Bericht der Ärzte des E.___ vom 1. April 2020 ist zu entnehmen, der Be schwerdeführer sei aus somat i scher Sicht mindestens zu 50 % arbeitsunfähig und aus psychiatrischer Sicht zu 100 % arbeitsunfähig (Urk. 8/144/12). Dass auch in einer angepassten Arbeitstätigkeit gar keine Arbeitsfähigkeit bestehe, begründe ten sie mit den körperlichen Beschwerden, der depressiven Störung und der zwanghaft-paranoide n Persönlichkeitsakzentuierung (Urk. 8/144/13).</w:t>
      </w:r>
    </w:p>
    <w:p>
      <w:r>
        <w:t>Der am Bericht beteiligte Facharzt für Chirurgie , Dr. med. H.___ , hielt aus wirbelsäulen chirurgischer Sicht fest, im Jahr 2013 habe der Beschwerdeführer einen schweren Autounfall mit Heckauffahrkollision erlebt. Seither bestehe ein deutliches zervikozephales Syndrom mit Begleitschwindel und neuropsycholo gischen Defiziten (Urk. 8/144/5) und der Beschwerdeführer leide zudem an einer positionsabhängigen Zervikobrachialgie mit Parästhesien beidseits (Urk. 8/144/6). Das Achsenorgan des Beschwerdeführers sei vermindert belastbar, weshalb di verse Tätigkeiten nicht geeignet seien. Zumutbar seien körperlich leicht e Tätig keiten in wirbelsäulenadaptierten Wechselpositionen mit der Möglichkeit zur Wechselbelastung und ohne das Heben von schweren Lasten. Aus somatischer Sicht sei er in einer solchen adaptierten Tätigkeit partiell arbeitsfähig (Urk. 8/144/12).</w:t>
      </w:r>
    </w:p>
    <w:p>
      <w:r>
        <w:t>Weiter ist dem E.___ -Bericht zu entnehmen, d er Beschwerdeführer habe über zu nehmende Ganzkörperschmerzen geklagt und auch die Traurigkeit habe sich nach seinen Angaben sowie laut der Ehefrau intensiviert, er schlafe weniger und fühle sich vermehrt müde (Urk. 8/144/6 -7 ). Auch sein Appetit habe sich seit einiger Zeit verschlechtert (Urk. 8/144/11).</w:t>
      </w:r>
    </w:p>
    <w:p>
      <w:r>
        <w:t>Dr. H.___ führte sodann aus, aufgrund der Gelenkuntersuchungen könne bei teilweise deutlich verkürzter Muskulatur aus rein orthopädischer Sicht keine Arbeitsunfähigkeit attestiert werden. Der Facharzt für Neurologie gab - ohne Begründung - eine 100%ige Arbeitsunfähigkeit an (Urk. 8/144/12). 4. 5</w:t>
      </w:r>
    </w:p>
    <w:p>
      <w:r>
        <w:t>Dr. D.___ hielt in ihrer Beurteilung vom 2 4. April 2020 fest, anhand der neu vorliegenden Berichte seien keine wesentlichen Veränderungen der funktionellen Einschränkungen ersichtlich. Die aktuell formulierten psychischen Veränderun gen stünden überwiegend wahrscheinlich im Zusammenhang mit psychosozialen Veränderungen (Auszug von Familienangehörigen, Angst um Wohnungsverän derung) und seien versicherungsmedizinisch nicht relevant (Urk. 8/149/2-3). 5.</w:t>
      </w:r>
    </w:p>
    <w:p>
      <w:r>
        <w:t>5.1</w:t>
      </w:r>
    </w:p>
    <w:p>
      <w:r>
        <w:t>In seiner Neuanmeldung vom 8. Juli 2020 gab der Beschwerdeführer als Behin derung seit 2001 bestehende Schmerzen und eine Depression an (Urk. 8/145/6). Zugleich liess er bezüglich einer Verschlechterung auf die beigelegten medizi nischen Berichte verweisen, ohne die seiner Auffassung nach eingetretene Ver schlechterung näher zu erläutern (Urk. 8/146). Im Beschwerdeverfahren macht er geltend, zumindest im Bereich des Rückens sei es zu einer erheblichen Ver schlechterung gekommen, wobei insbesondere die ausgeprägte aktivierte Facetten gelenksarthrose geeignet sei, eine funktionelle Einschränkung zu bewirken ( Urk. 1 S. 9 f. und S. 11 ). Ferner stelle sich die Frage, ob sich die psychische Komponente in der Zwischenzeit nicht verselbständigt habe ( Urk. 1 S. 10-11). Dabei weist er auf die Diagnoseliste des E.___ vom 1. April 2020 sowie auf die vom I nstitut F.___</w:t>
      </w:r>
    </w:p>
    <w:p>
      <w:r>
        <w:t>am 1 0. Dezember 2018 erhobenen Befunde hin ( Urk. 1 S. 5 -9). 5.2</w:t>
      </w:r>
    </w:p>
    <w:p>
      <w:r>
        <w:t>Im Bericht des I nstituts F.___ vom 1 0. Dezember 2018 wurde namentlich eine Osteochondrose mit Knochenmarködem an der Grund platte des HWK 4 und der Deckplatte des HWK 5 neu genannt (Urk. 8/155/2). Osteochondrotische Veränderungen der HWS lagen indes bereits laut dem Bericht vom 10. März 2016 - mithin vor dem Vergleichszeitpunkt - vor (Urk. 8/101/5) . Ein Knochenmarködem wurde im Bericht über die MRI-Untersuchung der HWS vom 2 8. Januar 2020 nicht mehr genannt ( Urk. 8/144/2-3), weshalb durch die Dokumentation eines Ödems im Bericht vom 1 0. Dezember 2018 keine wesent liche andauernde Veränderung glaubhaft gemacht ist.</w:t>
      </w:r>
    </w:p>
    <w:p>
      <w:r>
        <w:t>Zutreffend ist, dass im Bericht vom 1 0. Dezember</w:t>
      </w:r>
    </w:p>
    <w:p>
      <w:r>
        <w:t>2018 über ein lumbales Fa cettensyndrom LWK 4/5 und LWK 5/SWK 1 sowie, betont in letztgenanntem Segment , eine ausgeprägte aktivierte Facettengelenksarthrose links und eine mässiggradige aktivierte Facettengelenksarthrose rechts berichtet wurde (Urk. 8/155), währenddem im Vorbericht vom 1. März 2016 auf der Höhe L5/S1 lediglich eine diskrete Aktivierung im rechten Facettengelenk beschrieben worden war (Urk. 8/101/4). Indes ist dem Bericht über die MR-Untersuchung der LWS vom 2 7. Januar 2020 wiederum nur eine mässiggradige Spondylarthrose L4/5 und L5/S1 beidseits zu entnehmen, ohne dass in diesem Segment der Wirbel säule von einer Aktivierung die Rede war (Urk. 8/144/1). Vor diesem Hintergrund ist aufgrund der bildgebend erhobenen Befunde der Wirbelsäule des Beschwerde führers keine andauernde Verschlechterung mit Auswirkung auf die Arbeitsfähig keit glaubhaft gemacht.</w:t>
      </w:r>
    </w:p>
    <w:p>
      <w:r>
        <w:t>Hinzu kommt, dass im E.___ -Bericht vom 1. April 2020 aus wirbelsäulen chirurgi scher Sicht ein relativ konstante r Zustand seit einem Auffahrunfall im Jahr 2013 - also wiederum vor dem Vergleichszeitpunkt -</w:t>
      </w:r>
    </w:p>
    <w:p>
      <w:r>
        <w:t>festgestellt wurde (Urk. 8/144/5) . 5. 3</w:t>
      </w:r>
    </w:p>
    <w:p>
      <w:r>
        <w:t>5.3.1</w:t>
      </w:r>
    </w:p>
    <w:p>
      <w:r>
        <w:t>Inwiefern von der Diagnoseliste der Ärzte des E.___ vom 1. April 2020 (vgl. Urk. 8/144/ 4 f. ) auf eine Veränderung der Erwerbsfähigkeit des Beschwerde füh rers geschlossen werden könnte, wie der Beschwerdeführer dies sinngemäss gel tend macht ( Urk. 1 S. 5 ff.), ist nicht ersichtlich. In diesem Zusammenhang ist darauf hinzuweisen, dass es rechtsprechungsgemäss nicht in erster Linie auf die Diagnose ankommt, sondern darauf, welche Auswirkungen eine Krankheit auf die Arbeitsfähigkeit hat (Urteil des Bundesgerichts 9C_270/2011 vom 24. A ugust 2011 E. 4.2 mit Hinweis).</w:t>
      </w:r>
    </w:p>
    <w:p>
      <w:r>
        <w:t>Zwar wurde aus psychiatrischer Sicht die Diagnose einer rezidivierenden depres siven Störung, gegenwärtig mittelgradige Episode (ICD-10 : F33.1), aufgeführt (Urk. 8/ 144/5), was im Vergleich zur im B.___ -Gutachten vom 8. Oktober 2015 diagnostizierten Dysthymia (ICD-10 : F34.1; Urk. 8/91/31) auf eine Verschlech te rung des psychischen Beschwerdebildes des Beschwerdeführers hinweisen könnte. Handkehrum wurde von den Ärzten des E.___</w:t>
      </w:r>
    </w:p>
    <w:p>
      <w:r>
        <w:t>aus psychiatrischer Sicht eine 100%ige Arbeitsunfähigkeit bereits ab dem Jahr 2001 angegeben (Urk. 8/ 144/13), sodass die erneute Angabe einer 100%igen Arbeitsunfähigkeit aus psychiatrischer Sicht im April 2020 (Urk. 8/ 144/12) nicht auf eine Verschlechterung der Arbeits fähigkeit des Beschwerdeführers schliessen lässt , zumal die attestierte Arbeitsun fähigkeit nicht anhand erhobener Befunde nachvollziehbar hergeleitet wurde .</w:t>
      </w:r>
    </w:p>
    <w:p>
      <w:r>
        <w:t>Unter den objektiven Befunden wurden als erstes die Angaben der Ehefrau auf geführt (Urk. 8/ 144/6), denen als Beobachtung eines nicht neutralen medizini schen Laien von v ornherein nur eine begrenzte Bedeutung zukommen kann . Be züglich der aus psychosomatischer Sicht beschriebenen Befunde (Urk. 8/ 144/11) bleibt unklar, inwiefern diese tatsächlich objektiviert wurden, respektive ob diese nicht hauptsächlich auf den Angaben des Beschwerdeführers basieren. Jedenfalls fehlt es - soweit aus dem eingereichten Bericht ersichtlich - an einer kritische n Würdigung der geklagten Beschwerden .</w:t>
      </w:r>
    </w:p>
    <w:p>
      <w:r>
        <w:t>Dies wäre umso nötiger gewesen, da sich anlässlich der B.___ -Begutachtung im Jahr 2015 ein aggravierendes Verhalten gezeigt hatte ( Urk. 8/91/13 , 8 /109/3 ).</w:t>
      </w:r>
    </w:p>
    <w:p>
      <w:r>
        <w:t>Seinen Tagesablauf beschrieb der Beschwerdeführer im Jahr 2020 (vgl. Urk. 8/144/6) nicht in relevanter Weise anders als im Jahr 201 5. Bereits damals zog er sich zurück , legte sich auch tagsüber hin, seine Kontakte beschränkten sich auf seine engen Familienmitglieder und er pflegte keine Hobbies</w:t>
      </w:r>
    </w:p>
    <w:p>
      <w:r>
        <w:t>ausser Fernsehen und auswärts Kaffee trinken</w:t>
      </w:r>
    </w:p>
    <w:p>
      <w:r>
        <w:t>mit seinem Bruder (Urk. 8/ 91/20 , 8/91/27 -28 ) . Einzig seine Spaziergänge haben sich verkürzt (vgl. Urk. 8/91/37 mit Urk. 8/144/6 unten sowie Urk. 8/144/12 Mitte ).</w:t>
      </w:r>
    </w:p>
    <w:p>
      <w:r>
        <w:t>Insgesamt schildern die Ärzte des E.___ vorwiegend eine Verschlechterung aus subjektiver Sicht, ohne dass objektive Befunde verglichen worden wären . Sie führen namentlich aus, der Beschwerdeführer habe über eine Zunahme von Schmerzen, Traurigkeit und Schlafstörungen berichtet</w:t>
      </w:r>
    </w:p>
    <w:p>
      <w:r>
        <w:t>(Urk. 8/ 144/6). Bezüglich der geklagten Intensivierung der Schmerzen ist darauf hinzuweisen, dass in Anbetracht der sich mit Bezug auf Schmerzen naturgemäss ergebenden Beweis schwierigkeiten subjektive Schmerzangaben der versicherten Person nicht genü gen für die Begründung einer Erwerbsunfähigkeit (vgl. Urteil des Bundesgerichts 8C_94/2018 vom 2. August 2018 E. 5.1.1 mit Hinweisen). 5.3.2</w:t>
      </w:r>
    </w:p>
    <w:p>
      <w:r>
        <w:t>Bezüglich der diagnostizierten Persönlichkeitsakzentuierung (ICD-10 : Z73.1; Urk. 8/144/5), welcher im E.___ -Bericht vom 1. April 2020 Einfluss auf die Arbeits fähigkeit zugemessen wurde (Urk. 8/144/13), ist anzumerken, dass Z-codierte Diagnosen nicht unter den Begriff der invaliditätsrechtlich erheblichen Gesund heits beeinträchtigungen</w:t>
      </w:r>
    </w:p>
    <w:p>
      <w:r>
        <w:t>fallen ; sie stellen grundsätzlich keine invalidisierenden Gesundheitsschäden dar (Urteil des Bundesgerichts 9C_542/2019 vom 12. Nove m ber 2019 E. 3.2 mit Hinweisen).</w:t>
      </w:r>
    </w:p>
    <w:p>
      <w:r>
        <w:t>Von dieser Diagnose lässt sich demnach nicht auf eine wesentliche Verschlechterung des gesun d heitlichen Zustandes schliessen. 5. 4</w:t>
      </w:r>
    </w:p>
    <w:p>
      <w:r>
        <w:t>Schliesslich führt der Beschwerdeführer an, im Bericht von Dr. G.___ vom 29. Januar 2020 sei neu ein kleiner Substanzdefekt der linken Kleinhirn hemi sphäre dorsal basal bei Zustand nach zerebralem Insult festgehalten worden. Dieser Befund vermöge möglicherweise di e in früheren Verfahren geltend ge machte Müdigkeit zu erklären ( Urk. 1 S. 11).</w:t>
      </w:r>
    </w:p>
    <w:p>
      <w:r>
        <w:t>Anlässlich der MRI-Untersuchung des Schädels vom 5. April 2016 wurde ein kleiner Parenchymdefekt im Lobulus</w:t>
      </w:r>
    </w:p>
    <w:p>
      <w:r>
        <w:t>cerebellaris superior links, differential dia gnostisch älter postischämisch, erhoben (Urk. 8/101/3). Es handelt sich demnach um einen bereits bei Erlass der Verfügung vom 8. März 2017 erhobenen Befund. Mit dem Argument, dieser Befund erkläre möglicherweise die im früh e ren Ver fahren geltend gemachte Müdigkeit , regt der Beschwerdeführer eine abweichende Beurteilung an. Im Rahmen einer prozessualen Revis i on können allerdings nur veränderte tatsächliche Verhältnisse massgebend sein ( Art. 53 Abs. 1 ATSG) . Eine solche Tats a chenänderung wird in Bezug auf den kleinen Substanzdefekt der linken Kleinhirnhemisphäre gerade nicht geltend gemacht. 5. 5</w:t>
      </w:r>
    </w:p>
    <w:p>
      <w:r>
        <w:t>Zusammengefasst bleibt festzuhalten, dass keiner der im Neuanmeldeverfahren eingereichten Arztberichte a uf eine zw ischenzeitlich eingetretene Ver schlimme rung des Gesundheitszustands</w:t>
      </w:r>
    </w:p>
    <w:p>
      <w:r>
        <w:t>hin deutet , aus welcher dauerhaft eine weiterge hende Einschränkung der Arb eitsfähigkeit resultieren würde .</w:t>
      </w:r>
    </w:p>
    <w:p>
      <w:r>
        <w:t>Insgesamt wurde mit den im Verwaltungsverfahren vorgelegten Berichten somit nicht glaubhaft gemacht, dass sich der im Urteil des Sozialversicherungsgerichts des Kantons Zürich IV.201 7 .00 451 vom 2 7. Februar 2018</w:t>
      </w:r>
    </w:p>
    <w:p>
      <w:r>
        <w:t>für den Zeitpunkt der leistungs aufhebenden Verfügung vom 8. März 2017 (Urk. 8/126) bestimmte Invaliditäts g rad von 35 % ( Urk. 8/139/25) in einer anspruchsrelevanten Weise erhöht hat.</w:t>
      </w:r>
    </w:p>
    <w:p>
      <w:r>
        <w:t>Nach dem Gesagten ist nicht zu beanstanden, dass die Beschwerdegegnerin mit Verfügung vom 1 2. November 20 20 (Urk. 2) auf die Neuanmeldung vom 8. Juli 2020 (Urk. 8/145) nicht ein getreten ist. Die Beschwerde ist folglich abzuweisen. 6.</w:t>
      </w:r>
    </w:p>
    <w:p>
      <w:r>
        <w:t>Gemäss Art. 69 Abs. 1 bis IVG ist das Beschwerdeverfahren bei Streitigkeiten um die Bewilligung oder die Verweigerung von Leistungen der Invalidenversicherung vor dem kantonalen Versicherungsgericht in Abweichung von Art. 61 lit . a ATSG in der hier anwendbaren, bis am 31. Dezember 2020 in Kraft gewesenen Fassung (Art. 83 ATSG) kostenpflichtig. Innerhalb des Kostenrahmens von Fr. 200.-- bis Fr. 1'000.-- sind die Kosten ermessensweise auf Fr. 700.-- anzusetzen. Entspre chend dem Ausgang des Verfahrens sind sie dem unterliegenden Beschwerde 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Leo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r>
        <w:rPr>
          <w:b/>
        </w:rPr>
        <w:t>E. 8</w:t>
      </w:r>
    </w:p>
    <w:p>
      <w:r>
        <w:t>/101/5). 3. 4</w:t>
      </w:r>
    </w:p>
    <w:p>
      <w:r>
        <w:t>Zusammenfassend gelangte das Sozialversicher ungsgericht zum Schluss , aufgrund des psychischen Leidens bestehe in einer überwiegend sachorientierten Tätigkeit ohne besonderen Zeitdruck und ohne erhöhte Anfor derungen an die Flexibilität, an die Umstellungsfäh igkeit und an die emotionale Belastbarkeit eine Arbeits fähigkeit von 85 %</w:t>
      </w:r>
    </w:p>
    <w:p>
      <w:r>
        <w:t>(E. 4.5; Urk. 8/139/1 4</w:t>
      </w:r>
    </w:p>
    <w:p>
      <w:r>
        <w:t>f f.) und es errechnete davon ausgehend einen Invalidi t ätsgrad von 35 % (E. 5, Urk. 8/139/20 ff.) . Zur Beurteilung der Streitfrage der Glaubhaftmachung einer wesentlichen Veränderung ist vom seiner zeitigen</w:t>
      </w:r>
    </w:p>
    <w:p>
      <w:r>
        <w:t>gesundheitlichen Zustand</w:t>
      </w:r>
    </w:p>
    <w:p>
      <w:r>
        <w:t>auszugehen.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