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IV.2020.00854 vom 20. September 2021</w:t>
      </w:r>
    </w:p>
    <w:p>
      <w:r>
        <w:t>ZH Sozialversicherungsgericht, 2021-09-20, DE</w:t>
      </w:r>
    </w:p>
    <w:p>
      <w:r>
        <w:rPr>
          <w:b/>
        </w:rPr>
        <w:t xml:space="preserve">Quelle: </w:t>
      </w:r>
      <w:r>
        <w:t>https://mcp.opencaselaw.ch/entscheid/zh_sozialversicherungsgericht_IV.2020.00854</w:t>
      </w:r>
    </w:p>
    <w:p>
      <w:r>
        <w:t>FR: ZH_SOZIALVERSICHERUNGSGERICHT IV.2020.00854 du 20 septembre 2021</w:t>
      </w:r>
    </w:p>
    <w:p>
      <w:r>
        <w:t>IT: ZH_SOZIALVERSICHERUNGSGERICHT IV.2020.00854 del 20 settembre 2021</w:t>
      </w:r>
    </w:p>
    <w:p>
      <w:pPr>
        <w:pStyle w:val="Heading2"/>
      </w:pPr>
      <w:r>
        <w:t>Erwägungen</w:t>
      </w:r>
    </w:p>
    <w:p>
      <w:r>
        <w:rPr>
          <w:b/>
        </w:rPr>
        <w:t>E. 1</w:t>
      </w:r>
    </w:p>
    <w:p>
      <w:r>
        <w:t>Die 1979 geborene X.___ war zuletzt bis Dezember 2018 in einem Pensum von rund 60 % als Reinigungsmitarbeiterin bei der Stiftung Z.___ angestellt (Urk. 8/18). Am 1 1. April 2017 ( Urk. 8/2) meldete sie sich unter Hinweis auf Rückenschmerzen zur Früherfassung und am 3 1. Mai 2017 zum Leistungsbezug ( Urk. 8/7) bei der Invalidenversicherung an . Die Sozialversicherungsanstalt des Kantons Zürich, IV-Stelle, tätigte medizinische und erwerbliche Abklärungen, erteilte Kostengutsprachen für ein Job Coaching ( Urk. 8/20, Urk. 8/38 und Urk. 8/59) sowie eine Potenzialabklärung (Urk. 8/ 33) und schloss mit Mitteilung vom 30. Januar 2019 ( Urk. 8/60) die Eingliederung ab , da eine Fortführung auf grund des Gesundheitszustands der Beschwerdeführerin nicht mehr möglich erschien . Nach Einholung weiterer medizinischer Unterla gen führte die IV-Stelle am 18. Dezember 2019 ( Urk. 8/88) eine Abklärung im Haushalt durch. Nach durchgeführtem Vorbescheidverfahren ( Urk. 8/92, Urk. 8/94 und Urk. 8/100) wies sie das Leistungsbegehren mit Verfügung vom 3 0. Oktober 2020 ( Urk. 2)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2. Dezember 2020 ( Urk. 1) unter Beilage des Schlussberichts der A.___</w:t>
      </w:r>
    </w:p>
    <w:p>
      <w:r>
        <w:t>vom 9. Oktober 2020 ( Urk. 3) über die Beurteilung der Arbeitsmarktfähigkeit Beschwerde und beantragte, die angefochtene Verfügung sei aufzuheben und es sei ihre eine Rente zuzusprechen. Eventualiter sei der Fall zur N eubeurteilung und weiteren Abklärung an die Beschwerdegegnerin zurückzuweisen (S. 2). Mit Beschwerdeantwort vom 1. Februar 2021 ( Urk. 7) schloss die Beschwerdegegnerin auf Abweisung der Beschwerde, was der Beschwerdeführerin am 2. Februar 2021 ( Urk. 9) zur Kenntnis gebracht wurde. Das Gericht zieht in Erwägung: 1.</w:t>
      </w:r>
    </w:p>
    <w:p>
      <w:r>
        <w:rPr>
          <w:b/>
        </w:rPr>
        <w:t>E. 2.1</w:t>
      </w:r>
    </w:p>
    <w:p>
      <w:r>
        <w:t>Die Beschwerdegegnerin begründete die angefochtene Verfügung vom 30. Okto ber 2020 ( Urk. 2) damit, dass die Beschwerdeführerin im Rahmen der Haushalts abklärung angegeben habe, aus finanziellen Gründen wieder 100 % arbeiten zu wollen . In der bisherigen Tätigkeit als Reinigungskraft bestehe eine vollständige Arbeitsunfähigkeit. Eine angepasste Tätigkeit sei ihr seit Juni 2019 wieder zumutbar. Bei dieser sollte es sich um eine körperlich leichte, wechsel belastende Arbeit handeln, ohne Zwangshaltungen und ohne Tätigkeiten über Kopf und sel ten auf Schulterhöhe. Die Arbeit sollte in wohltemperierten Räumen, ohne Ein fluss von Nässe, Kälte und Zugluft ausgeführt werden. Aufgrund einer leichten Leistungsminderung sei das gestützt auf statistische Werte zu ermittelnde Invali deneinkommen um 22.5 % reduziert . Aus dem Einkommensvergleich gehe ein Invaliditätsgrad von 24 % hervor (S. 1 f.) , weshalb kein Leistungsanspruch bestehe .</w:t>
      </w:r>
    </w:p>
    <w:p>
      <w:r>
        <w:rPr>
          <w:b/>
        </w:rPr>
        <w:t>E. 2.2</w:t>
      </w:r>
    </w:p>
    <w:p>
      <w:r>
        <w:t>Dagegen wandte die Beschwerdeführerin im Wesentlichen ein ( Urk. 1), die Beschwerdegegnerin sei davon ausgegangen, dass sie zu 100 % arbeiten würde. Aus ökonomischen Gründen würde sie dies gerne tun, aus gesundheitlichen Gründen sei dies jedoch nicht möglich. Dies habe auch die Arbeitsmarktabklärung ergeben. In angepasster Tätigkeit sei ihr ein Pensum von 50 bis maximal 60 % zumutbar. Zudem müsste aufgrund der reduzierten Leistungsfähigkeit ein Abzug von 20 % bis 25 % vorgenommen werden. Damit ergebe sich ein Invaliditätsgrad von 52 % bis 72.5 % , was mindesten einen Anspruch auf eine halbe Rente eröffne (S. 4). 3. 3.1 3.1 .1</w:t>
      </w:r>
    </w:p>
    <w:p>
      <w:r>
        <w:t>Dr. med. B.___ , Facharzt für Rheumatologie FMH, von der Klinik</w:t>
      </w:r>
    </w:p>
    <w:p>
      <w:r>
        <w:t>C.___ nannte in seinem Bericht vom 1. Juni 2018 ( Urk. 8/31/1-6) als Diagnose mit Aus wirkung auf die Arbeitsfähigkeit ein cervicoradikuläres Syndrom C7 rechts (S. 4). Die bisherige Tätigkeit sei der Beschwerdeführerin in einem Rahmen von 50 % zumutbar (S. 6). 3.1.2</w:t>
      </w:r>
    </w:p>
    <w:p>
      <w:r>
        <w:t>In einem weiteren Bericht vom 1 0. August 2018 ( Urk. 8/67/23-34) hielt Dr. B.___ folgende Diagnosen fest (S. 1): - Chronisch rezidivierende Cervicocephalgie - Chronisch rezidivierende Cervicobrachialgie beidseits - Bei Osteochondrose C6/7 im MRI von 2013 - Chronisch rezidivierende thoracovertebrale Schmerzen - Alte Deckplattenimpression LWK 1 (Unfall vor Jahren)</w:t>
      </w:r>
    </w:p>
    <w:p>
      <w:r>
        <w:t>Zudem gab er an, es bestehe die Indikation für eine Operation mit Stabilisierung C6/7, falls die konservativen Therapien mit Infiltrationen versagen würden. E ine Wurzelinfiltration C7 rechts (1 7. März 2018) habe keine wesentliche Besserung gebracht (S. 1). Ab Ende August 2018 sei die Arbeitsfähigkeit in einer anderen Tätigkeit höher, insbesondere bei einer weniger belastenden Arbeit sollte eine mindestens 50%ige Tätigkeit möglich sein. Allenfalls sei später eine Erhöhung des Pensums möglich (S. 2). 3.2</w:t>
      </w:r>
    </w:p>
    <w:p>
      <w:r>
        <w:t>Fachärztin</w:t>
      </w:r>
    </w:p>
    <w:p>
      <w:r>
        <w:t>D.___ , Neurologin am Zentrum E.___ nannte in ihrem Bericht vom 28. September 2018 ( Urk. 8/53) folgende Diagnosen (S. 1): - Radikulopathie C7 recht s bei: - Mehrsegmentalen degenerativen Veränderungen der Halswirbelsäule mit Diskusprotrusion C4/5 mit foraminaler Kompression C5 links, asymptomatisch; Diskusprotrusion C5/C6 mit Kontakt zur Wurzel der C6 rechts; Diskusprotrusion C6/7 mit Kontakt zur Nervenwurzel C7 rechts - Status nach Grand-Mal-Anfall 2006, Prophylaxe mit Lamictal</w:t>
      </w:r>
    </w:p>
    <w:p>
      <w:r>
        <w:t>Nach Ausschöpfung der konservativen Therapiemassnahmen seien chirurgische Massnahmen in Erwägung zu ziehen, um die Arbeitsfähigkeit der Beschwerde führerin wiederherzustellen (S. 2). 3.3</w:t>
      </w:r>
    </w:p>
    <w:p>
      <w:r>
        <w:t>PD Dr. med. F.___ , Fach arzt Wirbelsäulenchirurgie und Neurochirurgie, von der Klinik C.___ hielt in seinem Bericht vom 2 2. Januar 2019 ( Urk. 8/71) fol gende Diagnosen fest (S. 1): - Progrediente Zervikobrachialgie beidseits (rechtsbetont) - Beginnende Segmentdegeneration C5/6 und C6/7 bei leicht kyphoti schem Sagittalprofil der HWS - Beginnende Osteochondrose mit breitbasigen</w:t>
      </w:r>
    </w:p>
    <w:p>
      <w:r>
        <w:t>Diskusprotrusionen C5 bis C7, geringer auch C4/5, Diskusprolaps C5/6 rechts mit foraminaler Enge der Nervenwurzel C6 rechts, Diskusprolaps C6/7 mit foraminaler Enge der Nervenwurzel C7 rechts, Diskusprolaps C4/5 mit foraminaler Enge der Nervenwurzel C5 links - Status nach Nervenwurzelinfiltration C6 rechts am 9. September 2018 - Status nach Nervenwurzelinfiltration C7 recht s am 1 7. März 2018</w:t>
      </w:r>
    </w:p>
    <w:p>
      <w:r>
        <w:t>Dr. F.___</w:t>
      </w:r>
    </w:p>
    <w:p>
      <w:r>
        <w:t>führte aus, die Beschwerden hätten sich seit der Reduktion des Arbeits pensums deutlich zurückgebildet. Bildmorphologisch seien die Beschwerden der Beschwerdeführerin sehr gut zu erklären. Korrespondierend dazu habe sie auf die Nervenwurzelinfiltration C6 angesprochen. Die Beschwerdeführerin wünsche kein operatives Vorgehen, es werde daher eine ventrale Diskektomie, Dekompres sion und Fusion der Etagen C5 bis C7 empfohlen. Es bestehe weiterhin eine Arbeitsunfähigkeit. Falls sich in den kommenden sechs Monaten keine deutliche Beschwerdebesserung abzeichne, werde dringend ein operatives Vorgehen empfohlen. Es sei insgesamt davon auszugehen, dass die Arbeitsfähigkeit der Beschwerdeführerin wiederhergestellt werden könne. Generell sei eine berufliche Tätigkeit mit geringer er körperlicher Belastung anzustreben (S. 3). 3.4</w:t>
      </w:r>
    </w:p>
    <w:p>
      <w:r>
        <w:t>RAD-Arzt Dr. med. G.___ , Facharzt für Orthopädische Chirurgie und Traumato logie hielt in seiner Stellungnahme vom 2 1. März 2019 ( Urk. 8/90/4-5) fest, bei der Beschwerdeführerin sei ein somatischer Gesundheitsschaden einschliesslich der sich daraus ableitenden Einschränkung der funktionellen Leistungsfähigkeit ausgewiesen. Der Gesundheitsschaden sei instabil, da weitere Untersuchungen und wohl auch Behandlungen in der Klinik C.___ geplant seien. Der akten kundige Verlauf der Arbeitsunfähigkeit für die bisherige bzw. ausgeübte Tätigkeit sei aus versicherungsmedizinischer Sicht nachvollziehbar, da diese Tätigkeit laut Anforderungsprofil körperlich relativ stark belastend sei. Angaben zur theoreti schen Arbeitsfähigkeit in angepassten Tätigkeiten gebe es derzeit nicht, aber medizintheoretisch sei auch dafür mit überwiegender Wahrscheinlichkeit nur von einer eingeschränkten Arbeitsfähigkeit (ca. 50-60 % ) auszugehen. Gegebenenfalls werde eine polydisziplinäre Begutachtung unausweichlich werden. 3. 5</w:t>
      </w:r>
    </w:p>
    <w:p>
      <w:r>
        <w:t>Neurologin Dr. med. H.___ von der Klinik C.___</w:t>
      </w:r>
    </w:p>
    <w:p>
      <w:r>
        <w:t>stellte in ihrem Bericht vom 9. Juli 2019 ( Urk. 8/</w:t>
      </w:r>
    </w:p>
    <w:p>
      <w:r>
        <w:rPr>
          <w:b/>
        </w:rPr>
        <w:t>E. 6</w:t>
      </w:r>
    </w:p>
    <w:p>
      <w:r>
        <w:t>ATSG) gewesen sind; und c.</w:t>
      </w:r>
    </w:p>
    <w:p>
      <w:r>
        <w:t>nach Ablauf dieses Jahres zu mindestens 40 % invalid ( Art.</w:t>
      </w:r>
    </w:p>
    <w:p>
      <w:r>
        <w:rPr>
          <w:b/>
        </w:rPr>
        <w:t>E. 8</w:t>
      </w:r>
    </w:p>
    <w:p>
      <w:r>
        <w:t>3/4-6) folgende Diagnosen (S. 1): - Chronische Zervikobrachialgien beidseits rechtsbebtont , Differential diagnose spondylogen , myofaszial , radikulär mit/bei - Anamnestisch : seit 2013 Zerviko-Brachialgie re chts , Kribbel parästhe sien Digitus ( Dig . ) I und II re chts , seit 2 Monaten Dig . III u. IV re chts - Klinisch-neurologisch: negative Nervendehnungszeichen, myofas z iale Befunde, keine sensomotorischen myeloradikulären Defizite - Elektrophysiologisch, 2 4. Juni 2019: Normale Armneurographien re chts und N ervu s</w:t>
      </w:r>
    </w:p>
    <w:p>
      <w:r>
        <w:t>ulnaris li nks , normale semiquantitative Elektro myographie</w:t>
      </w:r>
    </w:p>
    <w:p>
      <w:r>
        <w:t>( EMG )</w:t>
      </w:r>
    </w:p>
    <w:p>
      <w:r>
        <w:t>der Kennmuskulatur C5-C7 re chts - Nervensonografie 1 2. Juli 2019, Normalbefund N ervus</w:t>
      </w:r>
    </w:p>
    <w:p>
      <w:r>
        <w:t>ulnaris und N ervus</w:t>
      </w:r>
    </w:p>
    <w:p>
      <w:r>
        <w:t>medianus li nks - MRI HWS 1 0. September 2019, Rodiag Diagnostikzent rum</w:t>
      </w:r>
    </w:p>
    <w:p>
      <w:r>
        <w:t>I.___ : mehrheitlich vorbestehende Osteochondrose mit breitbasigen</w:t>
      </w:r>
    </w:p>
    <w:p>
      <w:r>
        <w:t>Diskusprotrusionen der Niveaus C4/C5, C5/C6 und C6/C7, progrediente fokale Diskusextrusion des Niveaus C5/C6 rechts paramedian mit ent sprechend progredienter Kompression der Nervenwurzel C6 rechts. Vorbestehend Kompression der Nervenwurzel C7 recht s bei rechtsbe tonter Diskusprotrusion</w:t>
      </w:r>
    </w:p>
    <w:p>
      <w:r>
        <w:t>- Status nach Nervenwurzelinfiltration C6 rechts vom 9. September 2018 ( fecit</w:t>
      </w:r>
    </w:p>
    <w:p>
      <w:r>
        <w:t>Dr. B.___ ) mit deutlicher Beschwerdebesserung - Status nach Nervenwurzelinfiltration C7 rechts am 1 7. März 2018 ( fecit</w:t>
      </w:r>
    </w:p>
    <w:p>
      <w:r>
        <w:t>Dr. B.___ ) ohne Beschwerdebesserung - Status nach weiterer zervikaler Infiltration, Lokalisation nicht über liefert, Juli 2018, keine Beschwerdereduktion</w:t>
      </w:r>
    </w:p>
    <w:p>
      <w:r>
        <w:t>Hinsichtlich der Arbeitsfähigkeit gab Dr. H.___ an, sie selber habe bislang keine Arbeitsunfähigkeit attestiert. Die Zervikobrachialgien beidseits rechtsbetont seien durch die letzte berufliche Tätigkeit der Beschwerdeführerin als Hauswirt schafterin verstärkt worden (S. 2). 3.6</w:t>
      </w:r>
    </w:p>
    <w:p>
      <w:r>
        <w:t>Der beratende Arzt des Krankentaggeldversicherers, Dr. med. J.___ , ging in seiner Einschätzung vom 2 1. August 2019 ( Urk. 8/83/2-3) davon aus, dass bei der Beschwerdeführerin in ihrer angestammten Tätigkeit eine vollständige Arbeits unfähigkeit bestehe. Für eine adaptierte Tätigkeit würden sich keine Befunde ergeben, welche eine Einschränkung der Arbeitsfähigkeit erklären würden. Zu dem sei die psychosoziale Situation unklar (S. 2). 3. 7</w:t>
      </w:r>
    </w:p>
    <w:p>
      <w:r>
        <w:t>Die behandelnde Hausärztin der Beschwerdeführerin, Dr. med. K.___ , Ärztin für Allgemeine Medizin FMH, gab in ihrem Bericht vom 1 9. Sep tember 2019 (Urk. 8/83/1) an, im letzten Jahr seien mehrere Nervenwurzelinfiltrationen C6 und C7 rechts durchgeführt worden, jedoch ohne anhaltende Beschwerde besserung. Im weiteren Verlauf habe die Beschwerdeführerin über Nacken-Schul ter-Armschmerzen links mit Schmerzen im Bereich des Ellbogens mit Aus strahlung in die ulnare Vorderarmseite geklagt. Eine Reizung des Nervus</w:t>
      </w:r>
    </w:p>
    <w:p>
      <w:r>
        <w:t>ulnaris im Cubitatunnel sei nicht auszuschliessen gewesen. Im Vordergrund stehe aber ein m yofas z iales S yndrom. Eine Arbeitsunfähigkeit zu 100 % sei von ihr vom 1. Juli bis 1 1. August 2019 ausgestellt worden. Die weitere Beurteilung der Arbeitsunfähigkeit finde durch die Wirbelsäulenchirurgie und Neurochirurgie in der Klinik C.___ statt. In einer beruflichen Tätigkeit mit geringerer körperli cher Belastung und ohne Überkopf -A rbeiten sei die Beschwerdeführerin sicher arbeitsfähig. 3.8</w:t>
      </w:r>
    </w:p>
    <w:p>
      <w:r>
        <w:t>In einer weiteren Stellungnahme vom 5. November 2019 ( Urk. 8/90/7-8) führte Dr. G.___ aus, die Einschätzung en der Hausärztin Dr. K.___ sowie des bera tenden Arztes des Krankentaggeldversicherers , Dr. J.___ , sei en uneingeschränkt nachvollziehbar. Demnach bestehe in der bisherigen Tätigkeit als Reinigungskraft eine 100%ige Arbeitsunfähigkeit, da dies e zwangsläufig mit Zwangshaltungen des Rumpfes und speziell der Halswirbelsäule, aber auch mit häufigen und längeren Arbeiten in Schulterhöhe und darüber verbunden sei. In einer ange passten Tätigkeit sei die Beschwerdeführerin vollschichtig/ganztägig arbeitsfähig, allerdings mit einer leichten Leistungsminderung von etwa 20-25 % , da häufigere Erholungspausen zur Auslockerung der Muskulatur, speziell der Arme und Schultern , notwendig seien . K örperlich leichte, wechselbelastende Arbeiten ohne Zwangshaltungen, nicht über Kopf und nur selten über Schulterhöhe, in w ohl temperierten Räumen ohne Einfluss von Nässe, Kälte oder Zugluft würden dem Belastungsprofil einer adaptierten Tätigkeit entsprechen . Diese Beurteilung gelte retrospektiv überwiegend wahrscheinlich seit Juni 2019 (letzte Konsultation Klinik C.___ ). 3.9</w:t>
      </w:r>
    </w:p>
    <w:p>
      <w:r>
        <w:t>Dr. B.___ gab in seinem Bericht vom 8. Oktober 2020 ( Urk. 8/105/1-2) an, die Beschwerdeführerin sei im angestammten Beruf im Reinigungsdienst seit Januar 2019 nicht mehr arbeitsfähig. Auch andere Tätigkeiten mit Gewichtsbelastungen seien zu vermeiden. Für eine leidensangepasste Tätigkeit bestehe eine Arbeitsun fähigkeit von 50 % . Dies beziehe sich auf Tätigkeiten ohne körperliche Belastungen, ohne Nachvorneneigen des Körpers und Dauerflexion der Halswir belsäule. Die Gewichtsbelastung betrage maximal 10 % . Es sollte sich um Tätig keit en mit der Möglichkeit zum Positionswechsel handeln, also ohne dauerndes Stehen oder dauerndes Sitzen (S. 1). 3.10</w:t>
      </w:r>
    </w:p>
    <w:p>
      <w:r>
        <w:t>Dem Schlussbericht Praxis L.___ vom 9. Oktober 2020 ( Urk. 3) kann ent nommen werden, dass die Beschwerdeführerin vom 1 4. September bis 9. Oktober 2020 an einem Programm zur Beurteilung der Arbeitsmarktfähigkeit teilge nommen und bei einem geplanten Pensum von 70 % eine Anwesen heits quote von 54 % erreicht hat (S. 1). Durch Zwischenverdienst einsätze und danach aufgetretenen Schmerzen sei es zu krankheitsbedingten Ausfällen und Arzt terminen gekommen. Aufgrund der interdisziplinären Beobachtungen und unter Berücksichtigung der bestehende n Befunde sei ein Verbleiben im hausdienstna hen Umfeld/Reinigung/Betriebsunter halt nicht mit einem gesund heitsförderli chen Verhalten vereinbar. Die Beschwerdeführerin habe keine Aufgabe ohne entsprechende Hilfsmittel (Steh-Sitz, Arbeitsplatzerhöhung, Einnehmen von Wech selpositionen, Luftkissen) bewältigen können .</w:t>
      </w:r>
    </w:p>
    <w:p>
      <w:r>
        <w:t>Zudem habe sie sich zum Ausgleich regelmässig bewegen müssen , um eine entsprechen de Entlastung zu erzielen . Rein sitzende Tätigkeiten, inklusive Überkopf-Arbeiten sowie neigende und beugende Haltungen , seien nicht möglich. Potentielle Arbeitgebende müssten diese Rahmenbedingungen sicherstellen können, damit sich die Beschwerde führerin als eine pflichtbewusste, engagierte und motivierte Mitarbeitende mit ausgeprägten sozialen Kompetenzen einbringen könne. Die Beschwerdeführerin überschreite regelmässige ihre Belastungsgrenze und wolle selbst unter starken Schmerzen Leistungen erbringen. Dies berge eine zusätzliche Gefahr von gesundheitsschädi gendem Verhalten. Sie sei sich dessen bewusst, wolle aber weiterhin einen Beitrag zur finanziellen Entlastung der Familie leisten (S. 5). 4. 4.1</w:t>
      </w:r>
    </w:p>
    <w:p>
      <w:r>
        <w:t>Unbestritten und im Einklang mit der Aktenlage steht fest, dass die Beschwerde führerin aufgrund eines ärztlicherseits einheitlich umschriebenen Rückenleidens in der angestammten, körperlich anspruchsvollen Tätigkeit als Reinigungs mitarbeiterin/Hauswirtschafterin spätestens seit Mai</w:t>
      </w:r>
    </w:p>
    <w:p>
      <w:r>
        <w:t>2016</w:t>
      </w:r>
    </w:p>
    <w:p>
      <w:r>
        <w:t>(Beginn des Warte jahres, Art. 28 Abs. 1 lit . b IVG) vollständig arbeitsunfähig ist. Unklar und umstritten ist hingegen, wie es sich mit der Arbeitsfähigkeit in einer angepassten Tätigkeit verhält. Die Beschwerdegegnerin stützte die angefochtene Verfügung auf die medizinische Einschätzung von RAD-Arzt Dr. G.___ . 4.2</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Erwerbstätigkeit oder Tätigkeit im Aufgabenbereich auszuüben.</w:t>
      </w:r>
    </w:p>
    <w:p>
      <w:r>
        <w:t>Die Funktion interner RAD-Berichte besteht darin, aus medizinischer Sicht gewissermassen als Hilfestellung für die medizinischen Laien in Verwal tung und Gerichten, welche in der Folge über den Leistungsanspruch zu entschei den haben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Der Beweiswert von RAD-Berichten nach Art. 49 Abs. 2 IVV ist mit jenem exter ner medizinischer Sachverständigengutachten vergleichbar, sofern sie den praxis g 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4.3</w:t>
      </w:r>
    </w:p>
    <w:p>
      <w:r>
        <w:t>Während RAD-Arzt Dr. G.___ in seiner Stellungnahme vom 2 1. März 2019 (E. 3.4) noch davon ausging, dass bei der Beschwerdeführerin mit überwiegender Wahr scheinlichkeit in Zukunft auch unter Berücksichtigung der noch anstehenden Behandlungen in angepassten Tätigkeiten von einer eingeschränkten Arbeitsfä higkeit (ca. 50 bis 60 % ) auszugehen sei, hielt er am 5. November 2019 (E. 3.8) fest, dass sie in einer Tätigkeit mit angepasstem P rofil ganztäg ig arbeitsfähig sei, wobei aufgrund von Erholungspausen eine leichte Leistungsminderung von 20</w:t>
      </w:r>
    </w:p>
    <w:p>
      <w:r>
        <w:t>bis 25 % bestehe. Dr. G.___ stützte sich dabei nicht auf eine eigene Unter suchung der Beschwerdeführerin, sondern auf die Einschätzungen der Hausärztin Dr. K.___ sowie des beratenden Arztes des Krankentag geldversicherers Dr. J.___ , die seiner Ansicht nach ohne Weiteres nachvollziehbar seien . Das von Dr. G.___ umschriebene Leistungsprofil findet sich jedoch bei keinem der beiden Ärzte wieder . Dr. K.___ gab am 1 9. September 2019 (E. 7) lediglich an, dass die Beschwerdeführerin in angepasster Tätigkeit sicher arbeitsfähig sei, ohne weitere quantitative oder qualitative Angaben zur Leistungsfähigkeit zu machen. Insbesondere verwies sie für die Beurteilung der Arbeitsfähigkeit auf die behan delnden Fachspezialisten der Klinik C.___ .</w:t>
      </w:r>
    </w:p>
    <w:p>
      <w:r>
        <w:t>Ihre hausärztliche Einschätzung ist damit als Grundlage für die Beurteilung des vorliegenden Leistungsanspruchs nicht geeignet. Dr. J.___ wiederum stellte aufgrund der ihm vorgelegten Akten in seiner Kurznotiz vom 2 1. August 2019 (E. 3.6) einzig fest, dass für die ange stammte Tätigkeit wahrscheinlich eine vollständige Arbeitsunfähigkeit bestehe, sich aber keine Befunde ergäben, die eine Einschränkung der Leistungsfähigkeit in angepasster Tätigkeit erklären würden. Auch diese Stellungnahme bildet keine fundierte Grundlage für die vorliegende Streitfrage.</w:t>
      </w:r>
    </w:p>
    <w:p>
      <w:r>
        <w:t>Der b ehandelnde Rheumatologe Dr. B.___</w:t>
      </w:r>
    </w:p>
    <w:p>
      <w:r>
        <w:t>wiederum erachtete die Beschwerde führerin in angepasster Tätigkeit als zu 50 % arbeitsfähig. Zum Anforderungs profil führte er aus, dass es sich um eine wechselbelastende Tätigkeit mit einer Gewichtsbelastung von maximal 10 % handeln dürfe. Warum Dr. G.___</w:t>
      </w:r>
    </w:p>
    <w:p>
      <w:r>
        <w:t>in diesem Zusammenhang die Einschätzungen von Dr. K.___ und Dr. J.___ als nach vollziehbar erachtete und den Bericht des behandelnden Facharztes</w:t>
      </w:r>
    </w:p>
    <w:p>
      <w:r>
        <w:t>in seiner ver sicherungsmedizinischen Beurteilung gänzlich unberücksichtigt liess, ist</w:t>
      </w:r>
    </w:p>
    <w:p>
      <w:r>
        <w:t>ohne weitere Begründung nicht plausibel.</w:t>
      </w:r>
    </w:p>
    <w:p>
      <w:r>
        <w:t>Zwar können RAD-Stellungnahmen nicht einfach immer dann in Frage gestellt werden, wenn die behandelnden Ärzte eine abweichende Meinung zur Arbeits unfähigkeit äussern (vgl. etwa Urteil des Bundesgerichts 9C_668/2015 vom 17. Februar 2016 E. 3). Die Einschätzung von Dr. G.___</w:t>
      </w:r>
    </w:p>
    <w:p>
      <w:r>
        <w:t>entspricht aber nicht den rechtssprechungsgemässen Vorgaben (E. 4.2), lässt sie doch zum einen eine Aus einandersetzung mit dieser abweichenden Beurteilung vermissen und ist sie zum anderen in der Festlegung des Anspruchsprofils mangels differenzierter Begrün dung nicht nachvollziehbar .</w:t>
      </w:r>
    </w:p>
    <w:p>
      <w:r>
        <w:t>Sein Hinweis, dass eine «andere Beurteilung desselben medizinischen Sachverhalts» bestehe ( Urk. 8/106/4), ist vorliegend nicht zielführend, weil kein Revisionssachverhalt gegeben ist. Damit bestehen erhebliche Zweifel an der Zuverlässigkeit und Schlüssigkeit seines Berichts , so dass die Beschwerdegegnerin bei ihrem Leistungsentscheid nicht auf das ver si cherungs interne Untersuchung sergebnis hätte abstellen dürfen, sondern weitere Abklärungen hätte veranlassen müssen. Anhaltspunkte für eine ein geschränkte Leistungsfähigkeit auch in an sich angepassten Tätigkeiten ergeben sich</w:t>
      </w:r>
    </w:p>
    <w:p>
      <w:r>
        <w:t>zum einen aus der Einschätzung des behandelnden Rheumatologen und zum anderen</w:t>
      </w:r>
    </w:p>
    <w:p>
      <w:r>
        <w:t>aus dem mit der Beschwerde eingereichten Bericht über die Abklärung der Arbeitsmarktfähigkeit (E. 3.10) , zu welchem sich die Beschwerde gegnerin in ihrer Beschwerdeantwort nicht vernehmen liess . Die Fachleute beobachteten während der vier Abklärungswochen bei den verschiedenen Arbeitsposten, dass trotz hoher Motivation der Beschwerde führerin bereits vielfach leichte Arbeiten zu Beschwer den geführt hätten , was die Notwendigkeit eines differenzierten Anforderungs profil s nahelegt.</w:t>
      </w:r>
    </w:p>
    <w:p>
      <w:r>
        <w:t>Eine solche umfassende Beurteilung der Arbeits fähigkeit findet sich auch in den Berichten der behandelnden Fachspezialisten (E. 3.1, E. 3.2, E.</w:t>
      </w:r>
    </w:p>
    <w:p>
      <w:r>
        <w:t>3.3, E.</w:t>
      </w:r>
    </w:p>
    <w:p>
      <w:r>
        <w:t>3.5, E. 3.9) nicht. 4.4</w:t>
      </w:r>
    </w:p>
    <w:p>
      <w:r>
        <w:t>Der Sachverhalt erweist sich somit als nicht genügend abgeklärt. Die angefoch tene Verfügung vom 30. Oktober 2020 ( Urk. 2) ist deshalb aufzuheben und die Sache an die Beschwerdegegnerin zurückzuweisen, damit diese die Arbeitsfähig keit der Besc hwerdeführerin im Längsverlauf umfassend abkläre , hernach darüber entscheide , wie die verbliebene Restarbeitsfähigkeit erwerblich verwertet werden kann , und gestützt darauf über den Rentenanspruch der Beschwerdeführerin neu verfüge . Neben einer Begutachtung durch die einschlägigen Fachdisziplinen wird sie dazu allenfalls auch eine Evaluation der funktionellen Leistungsfähigkeit (EFL) zu veranlassen haben .</w:t>
      </w:r>
    </w:p>
    <w:p>
      <w:r>
        <w:t>Die Beschwerde ist in diesem Sinne gutzuheissen. 5.</w:t>
      </w:r>
    </w:p>
    <w:p>
      <w:r>
        <w:t>5.1</w:t>
      </w:r>
    </w:p>
    <w:p>
      <w:r>
        <w:t>Nach ständiger Rechtsprechung gilt die Rückweisung der Sache an die Verwal tung zur weiteren Abklärung und neuen Verfügung als vollständiges Obsiegen (BGE 137 V 57). Die Kosten des Verfahrens gemäss Art. 69 Abs. 1 bis IVG sind ermessensweise auf Fr. 800.-- festzusetzen und entsprechend dem Ausgang des Verfahrens der unterliegenden Beschwerdegegnerin aufzuerlegen. 5.2</w:t>
      </w:r>
    </w:p>
    <w:p>
      <w:r>
        <w:t>Bei diesem Ausgang des Verfahrens steht der Beschwerdeführerin eine Prozess entschädigung zu, welche in Anwendung von § 34 Abs. 1 und 3 des Gesetzes über das Sozial versicherungsgericht mit Fr. 1’3 00.-- (inkl. Barauslagen und M WSt ) zu bemessen und der Beschwerdegegnerin aufzuerlegen ist.</w:t>
      </w:r>
    </w:p>
    <w:p>
      <w:r>
        <w:t>Das Gericht erkennt: 1.</w:t>
      </w:r>
    </w:p>
    <w:p>
      <w:r>
        <w:t>Die Beschwerde wird in dem Sinne gutgeheissen, dass die angefochtene Verfügung vom 30. Oktober 2020 aufgehoben und die Sache an die Sozialversicherungsanstalt des Kantons Zürich, IV-Stelle, zurückgewiesen wird, damit diese, nach erfolgter Abklärung im Sinne der Erwägungen, über den Anspruch der Beschwerdeführerin auf Leistungen der Invalidenversicherung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 entschädigung von Fr. 1’3 00 .-- (inkl. Barauslagen und MWSt ) zu bezahlen. 4.</w:t>
      </w:r>
    </w:p>
    <w:p>
      <w:r>
        <w:t>Zustellung gegen Empfangsschein an: - MLaw</w:t>
      </w:r>
    </w:p>
    <w:p>
      <w:r>
        <w:t>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