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IV.2020.00848 vom 30. Juni 2021</w:t>
      </w:r>
    </w:p>
    <w:p>
      <w:r>
        <w:t>ZH Sozialversicherungsgericht, 2021-06-30, DE</w:t>
      </w:r>
    </w:p>
    <w:p>
      <w:r>
        <w:rPr>
          <w:b/>
        </w:rPr>
        <w:t xml:space="preserve">Quelle: </w:t>
      </w:r>
      <w:r>
        <w:t>https://mcp.opencaselaw.ch/entscheid/zh_sozialversicherungsgericht_IV.2020.00848</w:t>
      </w:r>
    </w:p>
    <w:p>
      <w:r>
        <w:t>FR: ZH_SOZIALVERSICHERUNGSGERICHT IV.2020.00848 du 30 juin 2021</w:t>
      </w:r>
    </w:p>
    <w:p>
      <w:r>
        <w:t>IT: ZH_SOZIALVERSICHERUNGSGERICHT IV.2020.00848 del 30 giugno 2021</w:t>
      </w:r>
    </w:p>
    <w:p>
      <w:pPr>
        <w:pStyle w:val="Heading2"/>
      </w:pPr>
      <w:r>
        <w:t>Erwägungen</w:t>
      </w:r>
    </w:p>
    <w:p>
      <w:r>
        <w:rPr>
          <w:b/>
        </w:rPr>
        <w:t>E. 1</w:t>
      </w:r>
    </w:p>
    <w:p>
      <w:r>
        <w:t>Dezember 2005 eine Hilflosenentschädigung für leichte Hilfl osigkeit bzw. ab 1. März</w:t>
      </w:r>
    </w:p>
    <w:p>
      <w:r>
        <w:t>2006 eine solche für Hilflosigkeit mittleren Grades zu sprach (Urk.</w:t>
      </w:r>
    </w:p>
    <w:p>
      <w:r>
        <w:t>7/54 ) . Ebenfalls wurden ihr in der Folgezeit verschiedene Hilfsmittel zugesprochen. In den Jahren 2007 und 2009 wurde der Anspruch auf eine Invalidenrente und auf eine Hilflo sen entschädigung</w:t>
      </w:r>
    </w:p>
    <w:p>
      <w:r>
        <w:t>durch die IV-Stelle revisionsweise überprüft ;</w:t>
      </w:r>
    </w:p>
    <w:p>
      <w:r>
        <w:t>mit Verfügung en vom 4. November 2009 sprach die IV-Stelle der Versicherten eine ganze Rente sowie eine Hilflosen en tschädigung für leichte Hilflosigkeit zu (Urk. 7/149-150) . I m Jahr 2011 führte die IV-Stelle ein</w:t>
      </w:r>
    </w:p>
    <w:p>
      <w:r>
        <w:t>weiteres</w:t>
      </w:r>
    </w:p>
    <w:p>
      <w:r>
        <w:t>Revisions verfahren</w:t>
      </w:r>
    </w:p>
    <w:p>
      <w:r>
        <w:t>durch (Urk. 7/ 170) und teilte der Versicherten nach getätigten Abklärungen am 19 . bzw. 20. Januar 2012 mit , dass weiterhin Anspruch auf die bisherige (ganze) Invaliden rente (Urk. 7/ 179 ) sowie auf die bisherige Hilflosenentschädigung (für leichte Hilflosigkeit; Urk. 7/ 180)</w:t>
      </w:r>
    </w:p>
    <w:p>
      <w:r>
        <w:t>bestehe .</w:t>
      </w:r>
    </w:p>
    <w:p>
      <w:r>
        <w:t>Im Jahr 2017 leitete die IV-Stelle erneut eine Revision (nur noch ; vgl. Urk. 7/ 191 ) der Hilflosenentschädigung in die Wege (Urk. 7/194) . Nach getätigten</w:t>
      </w:r>
    </w:p>
    <w:p>
      <w:r>
        <w:t>Abklä rungen , namentlich nach Durchführung einer Abklärung der Hilflosigkeit vor Ort ( Bericht vom 30 . Juni</w:t>
      </w:r>
    </w:p>
    <w:p>
      <w:r>
        <w:t>2017; Urk. 7/198 ) , verfügte die IV-Stelle</w:t>
      </w:r>
    </w:p>
    <w:p>
      <w:r>
        <w:t>am 22. August 2017 die Einstellung der bisher ausgerichteten Hilflosenentschädigung</w:t>
      </w:r>
    </w:p>
    <w:p>
      <w:r>
        <w:t>( Urk.</w:t>
      </w:r>
    </w:p>
    <w:p>
      <w:r>
        <w:t>7/204 ) .</w:t>
      </w:r>
    </w:p>
    <w:p>
      <w:r>
        <w:t>D agegen erhob die Versicherte am 20. September 2017 Beschwerde (Urk. 7/ 210 ) , welche das hiesige Gericht mit Urteil vom 15. November 2017 (Pro zess- Nr. IV.2017.01038) in dem Sinne gut hiess , dass es die Verfügung vom 22. August 2017 aufhob und die Sache an die IV- Stelle zurückwies , damit diese den ( somatischen wie auch psychischen ) Gesundheitszustand und dessen Verlauf seit 2012 rechtsgenüglich abkläre, danach allenfalls e ine neue Abklärung der Hilflosigkeit vor Ort durchführe und hernach über den Anspruch auf eine</w:t>
      </w:r>
    </w:p>
    <w:p>
      <w:r>
        <w:t>Hilf losenentschädigung neu verfüge ( Urk. 7/212).</w:t>
      </w:r>
    </w:p>
    <w:p>
      <w:r>
        <w:rPr>
          <w:b/>
        </w:rPr>
        <w:t>E. 1.1</w:t>
      </w:r>
    </w:p>
    <w:p>
      <w:r>
        <w:t>Gemäss Art. 42 Abs. 1 des Bundesgesetzes über die Invalidenversicherung ( IVG ) haben Versicherte mit Wohnsitz und gewöhnlichem Aufenthalt (Art. 13 des Bundesgesetzes über den Allgemeinen Teil des Sozialversicherungsrechts, ATSG) in der Schweiz, die hilflos (Art. 9 ATSG) sind, Anspruch auf eine Hilflosen ent schädigung . Vorbehalten bleibt Artikel 42 bis IVG. Als hilflos gilt eine Person, die wegen einer Beeinträchtigung der Gesundheit für alltägliche Lebensverrich tun 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Praxisgemäss (BGE 121 V 88 E. 3a mit Hinweisen) sind die folgenden sechs alltäglichen Lebensverrich tungen massgebend (BGE 127 V 94 E. 3c, 125 V 297 E. 4a): - Ankleiden, Auskleiden; - Aufstehen, Absitzen, Abliegen; - Essen; - Körperpflege; - Verrichtung der Notdurft; - Fortbewegung (im oder ausser Haus), Kontaktaufnahme.</w:t>
      </w:r>
    </w:p>
    <w:p>
      <w:r>
        <w:t>Die Voraussetzungen für die Annahme einer Hilflosigkeit in den einzelnen alltäg lichen Lebensverrichtungen werden im Kreisschreiben über die Invalidität und Hilflosigkeit in der Invalidenversicherung (KSIH) umschrieben.</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 sen ist.</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rPr>
          <w:b/>
        </w:rPr>
        <w:t>E. 1.4</w:t>
      </w:r>
    </w:p>
    <w:p>
      <w:r>
        <w:t>Die Revision einer Hilflosenentschädigung richtet sich nach Art. 17 Abs . 2 ATSG in Verbindung mit Art. 35 Abs.</w:t>
      </w:r>
    </w:p>
    <w:p>
      <w:r>
        <w:rPr>
          <w:b/>
        </w:rPr>
        <w:t>E. 1.5</w:t>
      </w:r>
    </w:p>
    <w:p>
      <w:r>
        <w:t>Gemäss Art. 69 Abs. 2 IVV kann die IV-Stelle zur Prüfung eines Leistungs anspruchs unter anderem Abklärungen an Ort und Stelle vornehmen</w:t>
      </w:r>
    </w:p>
    <w:p>
      <w:r>
        <w:t>(vgl. auch Rz 8131 ff. des Kreisschreibens über Invalidit 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 benden Beeinträchtigungen und Hilfsbedürftigkeiten hat. Bei Unklarheiten über physische oder psychische Störungen und/oder deren Auswirkungen auf alltäg liche Lebensverrichtungen sind Rückfragen an die medizinischen Fachpersonen</w:t>
      </w:r>
    </w:p>
    <w:p>
      <w:r>
        <w:t>nicht nur zulässig, sondern notwendig. Weiter sind die Angaben der Hilfe leis tenden Personen zu berücksichtigen, wobei divergierende Meinungen der Betei ligten im Bericht aufzuzeigen sind. Der Berichtstext schliesslich muss plausibel, begründet und detailliert bezüglich der einzelnen alltäglichen Lebensverrich tun gen sowie der tatbestandsmässigen Erfordernisse der dauernden Pflege und der persönlichen Überwachung und der lebenspraktischen Begleitung sein. Schliess lich hat er in Übereinstimmung mit den an Ort und Stelle erhobenen Angaben zu stehen. Das Gericht greift, sofern der Bericht eine zuverlässige Entscheidungs grundlage im eben umschriebenen Sinne darstellt, in das Ermessen der die Ab klärung tätigenden Person nur ein, wenn klar feststellbare Fehleinschätzungen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 573/2018 vom 8. Januar 2019 E. 3.2 ).</w:t>
      </w:r>
    </w:p>
    <w:p>
      <w:r>
        <w:rPr>
          <w:b/>
        </w:rPr>
        <w:t>E. 2</w:t>
      </w:r>
    </w:p>
    <w:p>
      <w:r>
        <w:t>Satz 1 IVV finden die Art. 87–88 bis IVV Anwendung, wenn sich in der Folge – nach Entstehung des Hilflosenentschädigungsanspruchs (Art. 35 Abs. 1 IVV; BGE</w:t>
      </w:r>
    </w:p>
    <w:p>
      <w:r>
        <w:t>125 V 256 E. 3b) – der Grad der Hilflosigkeit in erheblicher Weise ändert.</w:t>
      </w:r>
    </w:p>
    <w:p>
      <w:r>
        <w:t>Die Erhöhung, Herabsetzung oder Aufhebung einer Hilflosenentschädigung ge stützt auf Art. 17 Abs. 2 ATSG setzt folglich einen Revisionsgrund voraus. Da runter ist jede wesentliche Änderung in den tatsächlichen Verhältnissen, unter anderem Verbesserung oder Verschlechterung des Gesundheitszustandes oder Ver wendung neuer Hilfsmittel, zu verstehen, die geeignet ist, den Grad der Hilf losigkeit und damit den Umfang des Anspruchs zu beeinflussen (BGE 137 V 424 E. 3.1 mit Hinweis; vgl. BGE 141 V 9 E. 2.3; vgl. Urteil des Bundesgerichts 9C_248/2017 vom 15. Februar 2018 E. 3.2). Zeitlicher Referenzpunkt für die Prüfung einer anspruchserheblichen Änderung bildet die letzte rechtskräftige Verfügung, welche auf einer materiellen Prüfung des Leistungsanspruchs mit rechtskonformer Sachverhaltsabklärung und Beweiswürdigung beruht (vgl. BGE</w:t>
      </w:r>
    </w:p>
    <w:p>
      <w:r>
        <w:t>133 V 108; vgl. Urteil des Bundesgerichts 8C_204/2014 vom 9. September 2014 E. 3.2 und E. 3.3).</w:t>
      </w:r>
    </w:p>
    <w:p>
      <w:r>
        <w:t>Liegt in diesem Sinne ein Revisionsgrund vor, ist der Anspruch auf Hilflosen entschädigung in rechtlicher und tat sächlicher Hinsicht umfassend (« allseitig » ) zu prüfen, wobei keine Bindung an frühere Beurteilungen besteht (vgl. BGE 141 V 9 E. 2.3 und E. 6.1; vgl. Urteil des Bundesgerichts 8C_72/2017 vom 23. Mai 2017 E. 1).</w:t>
      </w:r>
    </w:p>
    <w:p>
      <w:r>
        <w:rPr>
          <w:b/>
        </w:rPr>
        <w:t>E. 2.1</w:t>
      </w:r>
    </w:p>
    <w:p>
      <w:r>
        <w:t>Die IV- Stelle führte zur Begründung der angefochtenen Verfügung im Wesent li chen aus, aus medizinischer Sicht werde bestätigt, dass die Versicherte aus psy chischen Gründen Hilfe bei der Tagesstru k t u r ierung, Kontaktpflege und Selbst versorgung benötige. Diese Punkte beträfen die lebenspra k tische Begleitung, welche angerechnet worden sei . Um den Anspruch auf eine Hilflosenent schä digung für mittelschwere Hilflosigkeit zu begründen, müsste die Ve r sicherte</w:t>
      </w:r>
    </w:p>
    <w:p>
      <w:r>
        <w:t>da nebst in mindestens zwei alltäglichen Lebensverrichtungen trotz Hilfsmitteln regelmässig in erheblicher Weise auf Dritthilfe angewiesen sein . Dies sei aber nicht der Fall . Es könne lediglich ein Hilfsbedarf bei der Lebensverrichtung</w:t>
      </w:r>
    </w:p>
    <w:p>
      <w:r>
        <w:t>« Fort bewegung/Pflege gesellschaftlicher Kontakte » an erkannt werden (Urk. 2) .</w:t>
      </w:r>
    </w:p>
    <w:p>
      <w:r>
        <w:rPr>
          <w:b/>
        </w:rPr>
        <w:t>E. 2.2</w:t>
      </w:r>
    </w:p>
    <w:p>
      <w:r>
        <w:t>Dagegen lässt die Beschwerdeführerin zur Hauptsache vorbringen, zwar liege un streitig ein Bedarf an lebenspraktische r Begleitung im Sinne von Art. 38 IVV vor. Tatsächlich seien j edoch die Voraussetzungen für eine Hilflosenentschädigung für mindestens mitte lschwere Hilflosigkeit erfüllt . Namentlich bestehe auch bei den Lebensverrichtungen «Aufstehen/Absitzen/Abliegen» und «Körperpflege» Unter stützungsbedarf und benötige sie Hilfeleistungen, die das selbständige Wohne n ermöglichten .</w:t>
      </w:r>
    </w:p>
    <w:p>
      <w:r>
        <w:t>Auf ihre - infolge der krankheitsbedingten Bagatelli s i e rungstendenz - unzutreffenden Angaben anlässlich der Abklärung vor Ort könne nicht abgestellt werden. A uch der psychiatrische Experte der C.___ AG habe bekräftigt , dass ab dem Untersuchungsdatum mindestens eine mittelschwere Hilflosigkeit gegeben sei (Urk. 1) .</w:t>
      </w:r>
    </w:p>
    <w:p>
      <w:r>
        <w:rPr>
          <w:b/>
        </w:rPr>
        <w:t>E. 2.3</w:t>
      </w:r>
    </w:p>
    <w:p>
      <w:r>
        <w:t>Streitig und zu prüfen ist im vorliegenden ( Revisions -)V erfahren , ob sich der Gesundheitszustand der Beschwerdeführerin dahin verändert hat, dass nunmehr Anspruch auf eine höhere Hilflosen en tschädigung</w:t>
      </w:r>
    </w:p>
    <w:p>
      <w:r>
        <w:t>als die bisher ausgerichtete ( für Hilflosigkeit leichten Grades ) besteht. Vergleichsbasis bildet die Mitteilung vom 20 . Januar 2012 ( Urk. 7/180), mit welcher die IV-Stelle der Beschwerdeführerin weiterhin eine Hilflosenentschädigung für Hilflosigkeit leichten Grades zuge sprochen hatte u nter Hinweis darauf, dass sich ( verglichen mit den Verhältnissen, wie sie der Verfügung vom 4. November 2009 [ Urk. 7/150] zugrunde lagen [ und gemäss welchen d ie Beschwerdeführerin aufgrund ihres Hüftleidens</w:t>
      </w:r>
    </w:p>
    <w:p>
      <w:r>
        <w:t>bei der</w:t>
      </w:r>
    </w:p>
    <w:p>
      <w:r>
        <w:t>« Fort b ewegung/Pflege gesellschaftlicher Kontakte » regelmässig auf Hilfe Drit ter ange wiesen war sowie einer stä n di gen und besonders aufwe ndigen P f l e ge bedurft hatte; vgl. Urk. 7/138 ; vgl. auch Urk. 7/225 S. 1] )</w:t>
      </w:r>
    </w:p>
    <w:p>
      <w:r>
        <w:t>keine anspruchsrelevante Ände rung ergeben habe .</w:t>
      </w:r>
    </w:p>
    <w:p>
      <w:r>
        <w:rPr>
          <w:b/>
        </w:rPr>
        <w:t>E. 3.1</w:t>
      </w:r>
    </w:p>
    <w:p>
      <w:r>
        <w:t>In Umsetzung des Urteils des hiesigen Gerichts vom 15. November 2017 holte die IV-Stelle bei den behandelnden Ärzten der Beschwerdeführerin die folgenden Angaben ein:</w:t>
      </w:r>
    </w:p>
    <w:p>
      <w:r>
        <w:rPr>
          <w:b/>
        </w:rPr>
        <w:t>E. 3.1.1</w:t>
      </w:r>
    </w:p>
    <w:p>
      <w:r>
        <w:t>Im Austrittsbericht der Uni versitäts klinik Z.___ vom 7. Februar 2018 stellten die Ärzte im Wesentlichen die folgenden (Haupt-)Diagnosen: 1. Septische Hüft pfannenlockerung mit Nachweis von Pseudomonas</w:t>
      </w:r>
    </w:p>
    <w:p>
      <w:r>
        <w:t>aeruginosa links, 2. Polytoxi komanie (Opiate, Benzodiazepine, Methylphenidat , EtOH ), Hepatits C, Postope ra tive Blutungsanämie ED</w:t>
      </w:r>
    </w:p>
    <w:p>
      <w:r>
        <w:t>0 1.02.2018, Hypokaliämie ED 0</w:t>
      </w:r>
    </w:p>
    <w:p>
      <w:r>
        <w:rPr>
          <w:b/>
        </w:rPr>
        <w:t>E. 3.1.2</w:t>
      </w:r>
    </w:p>
    <w:p>
      <w:r>
        <w:t>Dr. med. D.___ , Facharzt für Allgemeinmedi zin FMH, diagnostizierte am 25. Febru ar 2018 im Arztbericht Hilflosen entschädigung eine septische TP- Lockerung links ( Pseudomonas ) bei TP/05 und Girdlestone 09/07 sowie eine Politoxikomanie . Er gab im Wesentlichen an, der Gesundheitszustand habe sich seit Herbst 2017 verändert (septische linke Hüfte). Seit September 2017 seien Einschränkungen in den Bereichen An- Auskleiden sowie Kö r perpflege vorhanden, die Versicherte benötige Hilfe vom Typ Spitex. Unterstützung und Hilfe bei der Kontaktpflege ausserhalb der Wohnung seien nicht nötig, auch liege keine Isolation von der Aussenwelt vor. Es werde medizinische Hilfe benötigt, das Ausmass sei offen (Urk.</w:t>
      </w:r>
    </w:p>
    <w:p>
      <w:r>
        <w:t>2/216).</w:t>
      </w:r>
    </w:p>
    <w:p>
      <w:r>
        <w:rPr>
          <w:b/>
        </w:rPr>
        <w:t>E. 3.1.3</w:t>
      </w:r>
    </w:p>
    <w:p>
      <w:r>
        <w:t>Die verantwortlich zeichnenden Ärzte der Rehaklinik A.___ , wo sich die Versicherte vom 7. Februar bis 6. März 2018 zur stationären Rehabilitation auf gehalten hatte , stellten</w:t>
      </w:r>
    </w:p>
    <w:p>
      <w:r>
        <w:t>in ihrem Bericht vom 6. März 2018 im Wesentlichen die nämlichen Diagnosen wie die Ärzte der Universitätsklinik Z.___ im Austritts bericht vom 7. Februar 2018 ; zusätzlich diagnostizierten sie eine chronische Bronchitis . Sie gaben</w:t>
      </w:r>
    </w:p>
    <w:p>
      <w:r>
        <w:t>an, im Rahmen der durchgeführten therapeutischen Mass nahmen sei es gelungen, die Mobilität unter Einhaltung der Belastungslimite zu erhalten. Am 6. März 2018 sei die Patientin in gutem Allgemeinzustand zur Überbrückung der belastungsfreien Zeit in die Überga ngspflege ins Pflegeheim B.___ entlassen worden (Urk. 7/220).</w:t>
      </w:r>
    </w:p>
    <w:p>
      <w:r>
        <w:rPr>
          <w:b/>
        </w:rPr>
        <w:t>E. 3.2</w:t>
      </w:r>
    </w:p>
    <w:p>
      <w:r>
        <w:t>Am 8. August 2018 führte die IV-Stelle</w:t>
      </w:r>
    </w:p>
    <w:p>
      <w:r>
        <w:t>bei der Versicherten zuhause eine neue Abklärung der Hilflosigkeit durch . Im entsprechenden B ericht vom 27. August 2018 (Urk. 7/229)</w:t>
      </w:r>
    </w:p>
    <w:p>
      <w:r>
        <w:t>nannte die Abklärungsperson die folgenden Diagnosen: Septi sche Hüftpfannenlockerung mit Nachweis von Pseudonomas</w:t>
      </w:r>
    </w:p>
    <w:p>
      <w:r>
        <w:t>aeruginosa links mit St. nach Hüft-TP Implantation mit Weichteilrelease links am 05.05.2010, S t. n. Resektions- Arthroplastik</w:t>
      </w:r>
    </w:p>
    <w:p>
      <w:r>
        <w:t>Hüfte links am 04.09.2007 und aktuell: Hüft TP- Wechsel links am 1.02.2018; Postoperative Blutungsanämie ED 05.02.2018, Politoxikomanie (Opiate, Benzodiazepine, Methylphenidad , EtOH ), Hepatitis C (St. n. Interferon- Therapie 6 Monate , aktuell keine Therapie) sowie chronische Bron chitis (S. 1) .</w:t>
      </w:r>
    </w:p>
    <w:p>
      <w:r>
        <w:t>Bezüglich der Hilflosigkeit in den</w:t>
      </w:r>
    </w:p>
    <w:p>
      <w:r>
        <w:t>massgebenden alltäglichen</w:t>
      </w:r>
    </w:p>
    <w:p>
      <w:r>
        <w:t>Lebensverrich tun gen führte die Abklärungsperson gestützt auf die Angaben der Versicherten zu sam mengefasst</w:t>
      </w:r>
    </w:p>
    <w:p>
      <w:r>
        <w:t>wie folgt aus :</w:t>
      </w:r>
    </w:p>
    <w:p>
      <w:r>
        <w:t>Beim « Ankleiden/Auskleiden » sowie beim « Aufstehen/Absitzen/Abliegen » sei ein Hilfsbedarf nicht ausgewiesen (S. 3 und 4). Bei der Lebensverrichtung « Essen » sei die Kundin nicht eingeschränkt (S. 4) .</w:t>
      </w:r>
    </w:p>
    <w:p>
      <w:r>
        <w:t>Bei der</w:t>
      </w:r>
    </w:p>
    <w:p>
      <w:r>
        <w:t>« Körperpflege »</w:t>
      </w:r>
    </w:p>
    <w:p>
      <w:r>
        <w:t>vermöge die Kundin</w:t>
      </w:r>
    </w:p>
    <w:p>
      <w:r>
        <w:t>die tä gliche Pflege unter Zuhilfenahme von Hilfsmitteln selber durchzuführen (S .</w:t>
      </w:r>
    </w:p>
    <w:p>
      <w:r>
        <w:t>4) .</w:t>
      </w:r>
    </w:p>
    <w:p>
      <w:r>
        <w:t>Auch in der Lebensverrichtung « Re i nigung nach Verrichtung der Notdurft » sei sie selbständig (S. 4) . Hingegen sei ein Hilfsbedarf bei der Lebensverrichtung « Fortbewegung/Pflege gesellschaftlicher Kontakte »</w:t>
      </w:r>
    </w:p>
    <w:p>
      <w:r>
        <w:t>weiterhin ausgewiesen, könne die Versicherte doch keine öffentlichen Verkehrsmittel mehr benutzen</w:t>
      </w:r>
    </w:p>
    <w:p>
      <w:r>
        <w:t>und müsse zu Terminen gefahren werden ;</w:t>
      </w:r>
    </w:p>
    <w:p>
      <w:r>
        <w:t>auch sei Treppen steigen erschwert. A lsdann habe sie ausser zum Vater kaum soziale Kontakt e (S. 5) .</w:t>
      </w:r>
    </w:p>
    <w:p>
      <w:r>
        <w:t>W eiter verneinte die Abkläru n g sperson , dass die Versicherte a u f grund ihrer ge sundheitlichen Beeinträchtigung dauernd und regelmässig auf lebensprakt is che Begleitung angewiesen sei . Insbesondere bestehe kein Hilfsbedarf für das selb ständige Wohnen im erforderlichen Umfang ( von 2 Stunden pro Woche ) . Alsdann sei die Kundin nicht von einer dauernden Isola tion von der Aussenwelt bedroht.</w:t>
      </w:r>
    </w:p>
    <w:p>
      <w:r>
        <w:t>Auch benötige s ie keine dauernde medizinische-pf l e gerische Hilfe, eine solche sei in der Zeit von Januar bis Mai 2018 vorübergehender Natur gewesen. Schliesslich vernei n te sie das Erfor dernis einer dauernden persönlic hen Überwachung (S. 7).</w:t>
      </w:r>
    </w:p>
    <w:p>
      <w:r>
        <w:t>Zusammenfassend fü hrte die Abklärungsperson aus, sei die Kundin lediglich bei der Lebensverrichtung « Fortbewegung/Pf l ege gesellschaftli cher Kont akte »</w:t>
      </w:r>
    </w:p>
    <w:p>
      <w:r>
        <w:t>einge schränkt bzw. regelmässig und erheblich auf Dritthilfe angewiesen (S. 8) .</w:t>
      </w:r>
    </w:p>
    <w:p>
      <w:r>
        <w:rPr>
          <w:b/>
        </w:rPr>
        <w:t>E. 3.3</w:t>
      </w:r>
    </w:p>
    <w:p>
      <w:r>
        <w:t>Am 8 . Oktober 2019 wurde die Beschwerdeführerin durch Experten der</w:t>
      </w:r>
    </w:p>
    <w:p>
      <w:r>
        <w:t>C.___ AG untersucht. Im bidisziplinären (orthopädisch-psy chiatrischen) Gutach ten vom 23. Oktober 2019 stellten die verantwortlichen Fachärzte die folgenden Diagnosen (Urk. 7/263 S. 6) :</w:t>
      </w:r>
    </w:p>
    <w:p>
      <w:r>
        <w:t>Diagnosen mit Einfluss auf die Arbeitsfähigkeit: - P sychische u nd Verhaltensstörungen durch Se da t i v a oder Hypnotika : Ab hän gigkeitssyndrom mit ständigem Substanzgebrauch (ICD-10:</w:t>
      </w:r>
    </w:p>
    <w:p>
      <w:r>
        <w:t>F13.25) , - Psychische Verhaltensstörungen durch Opioide: Abhängigkeitssy n d rom gegenwärtig in einem ärztlich überwachten</w:t>
      </w:r>
    </w:p>
    <w:p>
      <w:r>
        <w:t>Ersatz drogen programm sowie iatrogen im Rahmen der Schmerzmedikation (ICD-10 : F11.22) , - Hirnorganisches Psychosy n d rom als Folge chronischer Einwirkung psy ch o troper Substanzen (mehrjährige Substanzabhängigkeit mit Konsum multipler psychotroper Substanzen (ICD-10: F06.9) , - Infektionsbedingte Schädigung des Hüftkopfes links (ICD -10 M8 7.35, T84.5) mit/ bei - 9/2005 Erstdiagnose Hüftkopfnekrose (überwiegend wahrscheinliche infek tiöse Schädigung des Hüftkopfes) nach ausgedehnten Weich teil infekten an den Oberschenkeln beidseits, der Leistenregion beidseits und am Unterschenkel rechts 2001 mit weitläufiger chiru r gischer Sanie rung) - 04.09.2007 Hüftkopfresektion ( Girdle Stone Zustand) - 05.05.2011 Implantation einer Hüfttotalendoprothese - 01.02.2018 Revisionsoper a tion mit Wechsel der Hüfttotalendoprothese aufgrund einer infektiösen Lockerung ( pseudomonas</w:t>
      </w:r>
    </w:p>
    <w:p>
      <w:r>
        <w:t>aeruginosa ) - Zustand bei einer Beinlängendifferenz -1 cm links und einer leichten Streckhemmung am Knieg elenk infolge einer muskulären V erkürzung - Aktuell 10/2019 : klinisch besteht ein Belastungsschmerz mit Ein schränkung der Mobilität bei einer Schwäche der Gesäss- und Ober schenkelmuskulatur infolge der vielen operativen Eingrif fe. In der radiologischen Unter s u chung zeigt sich eine lockerungsfreie Implan tat lage nach der Versorgung mit einem Revision- Endoprothe sen -System. Die Einschätzung der Beschwerden ist erschwert.</w:t>
      </w:r>
    </w:p>
    <w:p>
      <w:r>
        <w:t>Diagnose ohne Auswirkung auf die Arbeitsfähigkeit: - Überlastungsreaktion im Bereich der Mittelfussköpfchen beidseits bei einer kombinierten Fussfehlstellung (Spreizfuss und Hallux</w:t>
      </w:r>
    </w:p>
    <w:p>
      <w:r>
        <w:t>valgus ; ICD-10 M21.63 und M20.1).</w:t>
      </w:r>
    </w:p>
    <w:p>
      <w:r>
        <w:t>In ihrer Be u r teilung gaben d ie Ex perten im Wesentlichen an, aus psychiatrischer Sicht bestehe weder in der angestammten noch in einer angepassten Tätigkeit eine Arbeitsfähigkeit. Aus orthopädischer Sicht bestehe sowohl in der zuletzt aus geüb t en wie auch in einer angepassten leichten und wechselbelastenden Tätigke i t</w:t>
      </w:r>
    </w:p>
    <w:p>
      <w:r>
        <w:t>eine Arbeitsfähigkeit von 80</w:t>
      </w:r>
    </w:p>
    <w:p>
      <w:r>
        <w:t>% ; es überw i e g e die psychiatr i s che Einschränkung geg enüber der orthopädischen (S. 8) . Von orthopädischer Seite bestehe nach Ab lauf der vorüb ergehenden postoperativen Rehabilitation (ca . 4 Monate) keine Anspruchsvoraussetzun g bezüglich einer Hilflosigkeit. A us psychiatrischer Sicht bestehe eine solche ab dem Jan ua r 2012; es sei davon ausz u gehen, dass der Zustand der Versicherten aus psychiatrischer Sicht bereits vorher entsprechend beeinträchtigt gewesen sei, sich allerdings in den letzten Jahren weiter zu neh m e nd in Richtung hirnorganisches Psychosyndrom verschlechtert habe. Im kleinen vorgegebenen strukturi e r t en Rahmen könne die Versicherte -</w:t>
      </w:r>
    </w:p>
    <w:p>
      <w:r>
        <w:t>sich an ihren gewohnten Abläufen orientierend - n och einigermassen zurechtkommen. Allerdings bewege sie sich an der äussersten Grenze ihrer psychischen Möglich keiten; es bestünden ein deutlich erkennbarer Realitätsverlust, mit Selbst über schätzung und Selbstüberford e rung (S.</w:t>
      </w:r>
    </w:p>
    <w:p>
      <w:r>
        <w:t>9).</w:t>
      </w:r>
    </w:p>
    <w:p>
      <w:r>
        <w:t>Weiter gaben die Experten an, die Geschäftsfähigkeit der Ve r sicherten sei zu nehmen d gefährdet. Auch sei sie zunehmend isoliert, sowohl sozial als auch von der Aussenwelt. Die Isolation sei primär psychisch bedingt durch das hirnor ga nische Psychosyndrom , was zu einer realitätsfernen Einschätzung von Situatio nen führe und zunehmend auch zur Isolation von der Aussenwelt im klassischen Sinne. Eine dauernde Pflege sei aktuell nicht erforderlich, allerdings sollte durch regelmässige therapeutisch-medizin i sche Kontakte de r Verlauf gut beobachtet werden, um den Zeitpunkt notwendiger Pflege nicht zu verpassen. Eine Fremd gefährdung liege nicht vor, allerdings bestehe eine wenngleich noch «leichte» Selbstgefährdung. Die Versicherte vernachlässige be i spielsweise zunehmend die Wohnungspflege, die eigene Ernährung und Selbstpflege. Dieser Prozess sei zu nehmend und fortschreitend (S. 10) .</w:t>
      </w:r>
    </w:p>
    <w:p>
      <w:r>
        <w:t>In d er ergänzenden Stellungnahme vom</w:t>
      </w:r>
    </w:p>
    <w:p>
      <w:r>
        <w:t>29. November 2019 hielt</w:t>
      </w:r>
    </w:p>
    <w:p>
      <w:r>
        <w:t>der psychia trische Experte unter anderem fest, dass für die Zeit von Januar 2012 bis zum 8. Oktober 2019 (Untersuchungszeitpunkt) Anspruch auf eine leichte und ab diesem Untersuchung s datum ein Ansp ruch für mittelschwere Hilflosi g k eit geben sei (Urk. 7/266 S. 2). 4.</w:t>
      </w:r>
    </w:p>
    <w:p>
      <w:r>
        <w:t>Z wischen den Parteien ist</w:t>
      </w:r>
    </w:p>
    <w:p>
      <w:r>
        <w:t>( soweit ersichtlich ) unstreitig , dass infolge Wegfalls des Bedarfs an ständi ger und besonders aufwe ndigen Pflege (vgl. dazu Urk. 7/271 S. 4) , aber auch mit Blick auf die medizinische Situation am linken Hüftgelenk (septische TP- Lockerung im Herbst 2017) sowie der vom psyc h iatrischen Experten der C.___ AG im Gutachten vom 23. Oktober 2019 a ttestierten Verschlech terung des psychischen Gesundheitszustandes seit der Vergleichsbasis bildenden Mitteilung vom 20. Januar 2012 (vgl. E. 2.3 hievor ) eine wesentliche Änderung in den tatsächlichen Verhältnissen eingetreten ist und somit ein Revisionsgrund im Sinne von Art. 17 Abs. 2 ATSG</w:t>
      </w:r>
    </w:p>
    <w:p>
      <w:r>
        <w:t>vorliegt (vgl. E. 1.4</w:t>
      </w:r>
    </w:p>
    <w:p>
      <w:r>
        <w:t>hievor ). Im Lichte der Ausführungen im Gu tachten</w:t>
      </w:r>
    </w:p>
    <w:p>
      <w:r>
        <w:t>der C.___ AG gehen die Parteien</w:t>
      </w:r>
    </w:p>
    <w:p>
      <w:r>
        <w:t>alsdann auch darin eins , dass die Versicherte infolge ihres psychischen Gesundheitszustandes Bedarf an lebenspraktischer Begleitung im Sinne von Art. 38 IVV</w:t>
      </w:r>
    </w:p>
    <w:p>
      <w:r>
        <w:t>und somit zumindest Anspruch auf eine Hilflosen en tschädigung wegen leichter Hilflosigke i t</w:t>
      </w:r>
    </w:p>
    <w:p>
      <w:r>
        <w:t>hat (Art. 37 Abs. 3 l i t . e IVV ; vgl. Urk. 7/271 S. 5 ) . Streitig und</w:t>
      </w:r>
    </w:p>
    <w:p>
      <w:r>
        <w:t>zu prüfen ist hingegen, ob</w:t>
      </w:r>
    </w:p>
    <w:p>
      <w:r>
        <w:t>darüber</w:t>
      </w:r>
    </w:p>
    <w:p>
      <w:r>
        <w:t>hinaus</w:t>
      </w:r>
    </w:p>
    <w:p>
      <w:r>
        <w:t>in ( minde stens ) zwei alltäglichen Lebensver rich tungen</w:t>
      </w:r>
    </w:p>
    <w:p>
      <w:r>
        <w:t>eine relevante Hilfsbedürfti g k e i t gegeben ist , sodass Anspruch auf eine Hilfl osenentsch ä d igung</w:t>
      </w:r>
    </w:p>
    <w:p>
      <w:r>
        <w:t>wegen mittelschwerer Hilflosigk e i t besteht (Art. 37 Abs.</w:t>
      </w:r>
    </w:p>
    <w:p>
      <w:r>
        <w:t>2 lit . c IVV ) .</w:t>
      </w:r>
    </w:p>
    <w:p>
      <w:r>
        <w:t>Unumstritten ist</w:t>
      </w:r>
    </w:p>
    <w:p>
      <w:r>
        <w:t>dabei ebenfalls, dass in der Lebensverrichtung « Fortbewegung/Pflege gesellschaftlicher Kontakte » eine</w:t>
      </w:r>
    </w:p>
    <w:p>
      <w:r>
        <w:t>Hilflosigkeit gegeben ist . U nterschiedliche Auffassungen</w:t>
      </w:r>
    </w:p>
    <w:p>
      <w:r>
        <w:t>bestehen hingegen bezüglich der Frage, ob in den Lebensverrichtungen « Aufstehen/ Absitzen/Abliegen » und /oder</w:t>
      </w:r>
    </w:p>
    <w:p>
      <w:r>
        <w:t>« Körperpflege »</w:t>
      </w:r>
    </w:p>
    <w:p>
      <w:r>
        <w:t>eine Hilfsbedürftigkeit gegeben ist. Dies allein ist demnach vorliegend zu prüfen.</w:t>
      </w:r>
    </w:p>
    <w:p>
      <w:r>
        <w:t>Soweit die Beschwerdeführerin Ausführungen betreffend «Hilfeleistungen , die das selbständige Wohnen ermöglichen» macht (vgl. Urk. 1 S. 7 f. ),</w:t>
      </w:r>
    </w:p>
    <w:p>
      <w:r>
        <w:t>ist darauf nicht näher einzugehen,</w:t>
      </w:r>
    </w:p>
    <w:p>
      <w:r>
        <w:t>ist doch unumstritten, dass</w:t>
      </w:r>
    </w:p>
    <w:p>
      <w:r>
        <w:t>die Beschwerdeführerin Bedarf an</w:t>
      </w:r>
    </w:p>
    <w:p>
      <w:r>
        <w:t>lebenspraktischer Begleitung hat (vgl. Art. 38 Abs. 1 lit . a IVV) .</w:t>
      </w:r>
    </w:p>
    <w:p>
      <w:r>
        <w:rPr>
          <w:b/>
        </w:rPr>
        <w:t>E. 5</w:t>
      </w:r>
    </w:p>
    <w:p>
      <w:r>
        <w:t>.4</w:t>
      </w:r>
    </w:p>
    <w:p>
      <w:r>
        <w:t>S elbst im Lichte der Vorbringen in der Beschwerde</w:t>
      </w:r>
    </w:p>
    <w:p>
      <w:r>
        <w:t>ist nach dem Gesagten nicht ersic ht li c h , inwiefern</w:t>
      </w:r>
    </w:p>
    <w:p>
      <w:r>
        <w:t>in den</w:t>
      </w:r>
    </w:p>
    <w:p>
      <w:r>
        <w:t>Lebensverrichtung en «Aufstehen/Absitzen/Abliegen» und/oder</w:t>
      </w:r>
    </w:p>
    <w:p>
      <w:r>
        <w:t>« Körperpfle ge »</w:t>
      </w:r>
    </w:p>
    <w:p>
      <w:r>
        <w:t>ein rechtlich erheblicher Hilfsbeda r f besteht . Daher und da somit</w:t>
      </w:r>
    </w:p>
    <w:p>
      <w:r>
        <w:t>auch insoweit nicht erkennbar ist , inwiefern</w:t>
      </w:r>
    </w:p>
    <w:p>
      <w:r>
        <w:t>es wegen de r</w:t>
      </w:r>
    </w:p>
    <w:p>
      <w:r>
        <w:t>psychischen Limitierungen der Beschwerdeführerin (Realitätsverlust und Selbstüberschätzung) aufgrund deren Angaben anlässlich der Abklärung vor Ort zu klar feststell baren Fehleinschätzungen gekommen sein könnte ,</w:t>
      </w:r>
    </w:p>
    <w:p>
      <w:r>
        <w:t>besteht auch kein weiterer A bklä rungs bedarf</w:t>
      </w:r>
    </w:p>
    <w:p>
      <w:r>
        <w:t>(antizipierte Beweiswü r digung, BGE 136 I 229 E. 5.3).</w:t>
      </w:r>
    </w:p>
    <w:p>
      <w:r>
        <w:rPr>
          <w:b/>
        </w:rPr>
        <w:t>E. 5.5</w:t>
      </w:r>
    </w:p>
    <w:p>
      <w:r>
        <w:t>Zusammenfassend ergibt sich somit, dass – neben dem unbestrittenen Bedarf an lebenspraktischer Begleitung – nicht in mindestens zwei alltäglichen Leben s verrichtungen eine Hilflosigkeit besteht. Somit</w:t>
      </w:r>
    </w:p>
    <w:p>
      <w:r>
        <w:t>bleibt es dabei , dass die Beschwer deführerin weiterhin (auch nach September 2017 ) Anspruch auf eine Hilflosen entschädigung für leichte Hilflosigkeit hat . Daran ändert auch der Hinweis der Beschwerdeführerin (Urk. 1 S. 6) nichts , dass sich der psychiatrische Experte der C.___ AG dahin geäussert habe , dass ab dem Untersuchungsdatum (8 . Okto ber 2019) ein Anspruch für mittelschwere Hilflosigkeit geben sei (vgl. Stellung nahme vom 29. November 2019; Urk. 7/266) . So ist es zwar Aufgabe des psychia trischen Experte n, sich zur Hilflosigkeit aus medizinischer Sicht zu äussern; j edoch kann der sozialversicherungsrechtliche Anspruch auf eine Hilf losenent schädigung in bestimmter Höhe letztlich nur aus juristisch er Sicht ab schliessend beantwortet werden , wie die Beschwerdegegnerin in der angefoch tenen Verfü gung ebenfalls zu Recht ausgeführt hat.</w:t>
      </w:r>
    </w:p>
    <w:p>
      <w:r>
        <w:t>Diese Erwägungen führen zur Abweisung der Beschwerde .</w:t>
      </w:r>
    </w:p>
    <w:p>
      <w:r>
        <w:rPr>
          <w:b/>
        </w:rPr>
        <w:t>E. 6</w:t>
      </w:r>
    </w:p>
    <w:p>
      <w:r>
        <w:t>.</w:t>
      </w:r>
    </w:p>
    <w:p>
      <w:r>
        <w:t>D ie Verfahrenskosten gemäss Art. 69 Abs. 1 bis</w:t>
      </w:r>
    </w:p>
    <w:p>
      <w:r>
        <w:t>IV G sind ermessensweise auf Fr.</w:t>
      </w:r>
    </w:p>
    <w:p>
      <w:r>
        <w:rPr>
          <w:b/>
        </w:rPr>
        <w:t>E. 7</w:t>
      </w:r>
    </w:p>
    <w:p>
      <w:r>
        <w:t>00.-- festzusetzen und ausgangsgemäss</w:t>
      </w:r>
    </w:p>
    <w:p>
      <w:r>
        <w:t>der unterliegenden</w:t>
      </w:r>
    </w:p>
    <w:p>
      <w:r>
        <w:t>Beschwerde füh rerin aufzuerlegen. Das Gericht erkennt: 1.</w:t>
      </w:r>
    </w:p>
    <w:p>
      <w:r>
        <w:t>Die Beschwerde wird abgewiesen. 2 .</w:t>
      </w:r>
    </w:p>
    <w:p>
      <w:r>
        <w:t>Die Gerichtskosten von Fr. 7 00.-- werden der Beschwerdeführer in auferlegt. Rechnung und Einzahlungsschein werden der</w:t>
      </w:r>
    </w:p>
    <w:p>
      <w:r>
        <w:t>Kostenpflichtigen nach Eintritt der Rechtskraft zu gestellt. 3.</w:t>
      </w:r>
    </w:p>
    <w:p>
      <w:r>
        <w:t>Zustellung gegen Empfangsschein an: - Rechtsanwalt Matthias Horschik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