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IV.2020.00801 vom 4. Juli 2021</w:t>
      </w:r>
    </w:p>
    <w:p>
      <w:r>
        <w:t>ZH Sozialversicherungsgericht, 2021-07-04, DE</w:t>
      </w:r>
    </w:p>
    <w:p>
      <w:r>
        <w:rPr>
          <w:b/>
        </w:rPr>
        <w:t xml:space="preserve">Quelle: </w:t>
      </w:r>
      <w:r>
        <w:t>https://mcp.opencaselaw.ch/entscheid/zh_sozialversicherungsgericht_IV.2020.00801</w:t>
      </w:r>
    </w:p>
    <w:p>
      <w:r>
        <w:t>FR: ZH_SOZIALVERSICHERUNGSGERICHT IV.2020.00801 du 4 juillet 2021</w:t>
      </w:r>
    </w:p>
    <w:p>
      <w:r>
        <w:t>IT: ZH_SOZIALVERSICHERUNGSGERICHT IV.2020.00801 del 4 luglio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1966 geborene X.___ , ist von Beruf Gärtner ( Urk. 11/102/15) und</w:t>
      </w:r>
    </w:p>
    <w:p>
      <w:r>
        <w:t>arbeitete im Jahre 2000 aushilfsweise als Kehrichtlader bei der Firma Y.___ ( Urk. 11/4) sowie als Kundengärtner . Infolge einer 2000 erlittenen</w:t>
      </w:r>
    </w:p>
    <w:p>
      <w:r>
        <w:t>K alkaneusfraktur</w:t>
      </w:r>
    </w:p>
    <w:p>
      <w:r>
        <w:t>rechts (vgl. 11/10/21 , Urk. 11/10/42 ) erbrachte d ie Unfallver sicherung die gesetzli chen Leistungen (vgl. Urk. 11/10, Urk. 11/16 .).</w:t>
      </w:r>
    </w:p>
    <w:p>
      <w:r>
        <w:t>Im April 2001 meldete sich der Versicherte unter Hinweis auf den vorgenannten Unfall bei der Eidgenössischen Unfallversicherung zum Leistungsbezug (Berufsberatung, Umschulung, Arbeitsvermittlung) an ( Urk. 11/3) . Die Sozialversicherungsanstalt des Kantons Zürich, IV-Stelle, tätigte medizinische und beruflich-erwerbliche Abklärungen und zog die Akten der Unfallversicherung bei ( Urk. 11/10, Urk. 11/16). Im Februar 2002 schloss die IV-Stelle ihre Abklärungen</w:t>
      </w:r>
    </w:p>
    <w:p>
      <w:r>
        <w:t>mit einem Nichteintretensentscheid ab, nachdem der Versicherte erklärte, dass er eine Stelle als Gärtner antreten werde und daher kein Interesse mehr habe an Versicherungslei s tungen (vgl. Verfügung vom 1 5. Februar 2002, Urk. 11/21).</w:t>
      </w:r>
    </w:p>
    <w:p>
      <w:r>
        <w:rPr>
          <w:b/>
        </w:rPr>
        <w:t>E. 1.2</w:t>
      </w:r>
    </w:p>
    <w:p>
      <w:r>
        <w:t>Nachdem die Mitte April 2002 angetretene Stelle als Aush ilfsgärtner bei der Z.___ AG per Mitte Mai 2002 einvernehmlich beendet worden war ( Urk. 11/39), meldete sich der Versicherte im Juli 2002 erneut zum Leistungs bezug (Berufsberatung, Umschulung) bei der IV-Stelle an ( Urk. 11/22 ) . Diese tätigte</w:t>
      </w:r>
    </w:p>
    <w:p>
      <w:r>
        <w:t>wiederum Abklärungen und zog die Verlaufsakten der Un fallversicherung bei ( Urk. 11/23 f. , Urk. 11/29 f. ) . Im Februar 2003</w:t>
      </w:r>
    </w:p>
    <w:p>
      <w:r>
        <w:t>verneinte die IV-Stelle aus gesundheitlichen Gründen einen Anspruch des Versicherten auf berufliche Mass nahmen (vgl. Verfügung vom 2 8. Februar 2003, Urk. 11/33).</w:t>
      </w:r>
    </w:p>
    <w:p>
      <w:r>
        <w:rPr>
          <w:b/>
        </w:rPr>
        <w:t>E. 1.3</w:t>
      </w:r>
    </w:p>
    <w:p>
      <w:r>
        <w:t>Ende</w:t>
      </w:r>
    </w:p>
    <w:p>
      <w:r>
        <w:t>200</w:t>
      </w:r>
    </w:p>
    <w:p>
      <w:r>
        <w:rPr>
          <w:b/>
        </w:rPr>
        <w:t>E. 1.4</w:t>
      </w:r>
    </w:p>
    <w:p>
      <w:r>
        <w:t>Aufgrund der im Apr il 2005 erfolgten Neuanmeldung auf Umschulung</w:t>
      </w:r>
    </w:p>
    <w:p>
      <w:r>
        <w:t>(Urk. 11/69) erteilt e die IV-Stelle dem Versicherten Kostengutsprache für eine berufliche Abklärung</w:t>
      </w:r>
    </w:p>
    <w:p>
      <w:r>
        <w:t>in der A.___ , zzgl. eines Taggeldes ( Urk. 11/87 f. , Urk. 11/93, Urk. 11/101; vgl. auch Schlussbericht vom 1 1. April 2006, Urk. 11/102) sowie eine vertiefte «Modulare Abklärung» ( ModAK -Abklärung ) , zzgl. eines Taggeldes ( Urk. 11/104 ff. , vgl. auch Urk. 11/111 ff.; vgl. auch Bericht vom 1 4. September 2006, Urk. 11/131 ). Nach durchgeführtem Vorbescheidverfahren ( Urk. 11/135) lehnte sie einen Anspruch auf Umschulung mangels subjektiver Eingliederungsfähigkeit mit Verfügung vom 1 0. Januar 2007 erneut ab (vgl. Urk. 11/140).</w:t>
      </w:r>
    </w:p>
    <w:p>
      <w:r>
        <w:rPr>
          <w:b/>
        </w:rPr>
        <w:t>E. 1.5</w:t>
      </w:r>
    </w:p>
    <w:p>
      <w:r>
        <w:t>Im Juni 2006 melde te sich der Versicherte abermals bei der IV-Stelle zum Leistungsbezug an ( Urk. 11/14</w:t>
      </w:r>
    </w:p>
    <w:p>
      <w:r>
        <w:rPr>
          <w:b/>
        </w:rPr>
        <w:t>E. 3</w:t>
      </w:r>
    </w:p>
    <w:p>
      <w:r>
        <w:t>). Daraufhin veranlasste die IV-Stelle das psychi atrisch-psychotherapeutische Gutachten von Dr. med. B.___ , Facharzt FMH für Psychiatrie und Psychotherapie ,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