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IV.2020.00779 vom 20. August 2021</w:t>
      </w:r>
    </w:p>
    <w:p>
      <w:r>
        <w:t>ZH Sozialversicherungsgericht, 2021-08-20, DE</w:t>
      </w:r>
    </w:p>
    <w:p>
      <w:r>
        <w:rPr>
          <w:b/>
        </w:rPr>
        <w:t xml:space="preserve">Quelle: </w:t>
      </w:r>
      <w:r>
        <w:t>https://mcp.opencaselaw.ch/entscheid/zh_sozialversicherungsgericht_IV.2020.00779</w:t>
      </w:r>
    </w:p>
    <w:p>
      <w:r>
        <w:t>FR: ZH_SOZIALVERSICHERUNGSGERICHT IV.2020.00779 du 20 août 2021</w:t>
      </w:r>
    </w:p>
    <w:p>
      <w:r>
        <w:t>IT: ZH_SOZIALVERSICHERUNGSGERICHT IV.2020.00779 del 20 agosto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 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 e des Einkommensvergleichs; BGE 130 V 343 E. 3.4.2 , 128 V 29 E. 1 ).</w:t>
      </w:r>
    </w:p>
    <w:p>
      <w:r>
        <w:rPr>
          <w:b/>
        </w:rPr>
        <w:t>E. 1.4</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 halts bestehen (BGE 144 I 28 E. 2.2, 130 V 343 E. 3.5, 117 V 198 E. 3b, je mit Hin 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1.6</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 Dabei braucht es sich nicht u m eine formelle Verfügung (Art. 49 ATSG) zu handeln</w:t>
      </w:r>
    </w:p>
    <w:p>
      <w:r>
        <w:t>(Urteil des Bun desgerichts 9C_599/2016 vom 29. März 2017 E. 3.1.2 unter Hinweis auf 8C_441/2012 vom 25. Juli 201 3 E. 3.1.2).</w:t>
      </w:r>
    </w:p>
    <w:p>
      <w:r>
        <w:rPr>
          <w:b/>
        </w:rPr>
        <w:t>E. 1.7</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1.8</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 580/2017 vom 16. Januar 2018 E. 3.1 mit Hinweisen).</w:t>
      </w:r>
    </w:p>
    <w:p>
      <w:r>
        <w:rPr>
          <w:b/>
        </w:rPr>
        <w:t>E. 1.9</w:t>
      </w:r>
    </w:p>
    <w:p>
      <w:r>
        <w:t>) aus Gründen der Verhältnismässigkeit von einem strukturierten Beweisverfahren nach BGE 141 V 281 abgesehen werden.</w:t>
      </w:r>
    </w:p>
    <w:p>
      <w:r>
        <w:rPr>
          <w:b/>
        </w:rPr>
        <w:t>E. 1.10</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ging in der angefochtenen Verfügung vom 7. Oktober 2020 (Urk. 2) davon aus, dass dem Beschwerdeführer die Ausübung einer an gepassten, körperlich leichten, wechselbelastenden und überwiegend sitzenden Tätigkeit im Umfang eines Arbeitspensums von 70 %</w:t>
      </w:r>
    </w:p>
    <w:p>
      <w:r>
        <w:t>zuzumuten sei , und dass die Invaliditätsbemessung einen Invaliditätsgrad von 33 %</w:t>
      </w:r>
    </w:p>
    <w:p>
      <w:r>
        <w:t>ergeben habe, wes halb ein Rentenanspruch nicht ausgewiesen sei ( Urk. 2 S. 2). 2.2</w:t>
      </w:r>
    </w:p>
    <w:p>
      <w:r>
        <w:t>Der Beschwerdeführer brachte hiegegen vor, dass er auf Grund seiner gesund heitlichen Beschwerden weder in der angestammten Tätigkeit noch in einer angepassten Tätigkeit ein rentenausschliessendes Einkommen erzielen könne, und dass ein Rentenanspruch ausgewiesen sei ( Urk. 1 S. 2). 3.</w:t>
      </w:r>
    </w:p>
    <w:p>
      <w:r>
        <w:t>Da die Beschwerdegegnerin letztmals mit Erlass der Verfügung</w:t>
      </w:r>
    </w:p>
    <w:p>
      <w:r>
        <w:t>vom 1. Juni 2010 ( Urk. 8/ 50 ) den Rentenanspruch des Beschwerdeführers materiell prüfte und bei einem Invaliditätsgrad von 8 %</w:t>
      </w:r>
    </w:p>
    <w:p>
      <w:r>
        <w:t>verneinte, gilt es im Folgenden zu prüfen, ob sich der anspruchsrelevante Sachverhalt seither beziehungsweise im Vergleichs zeitraum seit Erlass der Verfügung vom 1. Juni 2010</w:t>
      </w:r>
    </w:p>
    <w:p>
      <w:r>
        <w:t>bis zum Erlass de r angefochtenen Verfügung vom 7. Oktober 2020 in einer für den Renten anspruch erheblichen Weise verändert hat. 4. 4.1</w:t>
      </w:r>
    </w:p>
    <w:p>
      <w:r>
        <w:t>Bei Erlass der Verfügung</w:t>
      </w:r>
    </w:p>
    <w:p>
      <w:r>
        <w:t>vom 1. Juni 2010 ( Urk. 8/50)</w:t>
      </w:r>
    </w:p>
    <w:p>
      <w:r>
        <w:t>stellte sich der massgebende medizinische Sachverhalt folgender massen dar: 4.2</w:t>
      </w:r>
    </w:p>
    <w:p>
      <w:r>
        <w:t>Die Ärzte des Spitals A.___ , Medizinische Klinik, erwähnten im Austrittsbericht vom 2 5. Oktober 2008 ( Urk. 8/34/6-8), dass der Beschwerdeführer im Rahmen eines stationären Alkoholentzugs vom 2 0. bis 2 5. Oktober 2008 hospitalisiert gewesen sei und stellen die folgenden Diagnosen (S. 1): - chronischer Alkoholabusus mit/bei: - Lebersteatose - makrozytärem Blutbild - Status nach Kokainabusus (letzter Konsum im Dezember 2007) - aktuell: stationärer Alkoholentzug - Hepatitis C Infektion (Erstdiagnose im Oktober 2004) - Femurkopfnekrose links (Erstdiagnose im Jahre 2005) mit/bei:</w:t>
      </w:r>
    </w:p>
    <w:p>
      <w:r>
        <w:t>- geplante r operative r Sanierung am 1 0. November 2008 - Verdacht auf chronisch obstruktive Pneumopathie mit/bei: - persistierendem Nikotinabusus - Condylomata</w:t>
      </w:r>
    </w:p>
    <w:p>
      <w:r>
        <w:t>acuminata (Penisbasis)</w:t>
      </w:r>
    </w:p>
    <w:p>
      <w:r>
        <w:t>Der Beschwerdeführer leide seit ungefähr zehn Jahren unter einer Alkohol abhängigkeit. Der stationär e Alkoholentzug sei we gen eines Alkoholkonsums des Beschwerdeführers beendet worden (S. 2) und es sei gegenwärtig eine ambulante Suchtberatung angezeigt (S. 3). 4.3</w:t>
      </w:r>
    </w:p>
    <w:p>
      <w:r>
        <w:t>Die Ärzte der Universitätsklinik B.___ stellten in ihrem Bericht 2 7. Januar 2009 ( Urk. 8/32/6-7) die folgenden Diagnosen (S. 1): Diagnose mit Auswirkung auf Arbeitsfähigkeit: - Status nach Implantation einer Hüft-Totalprothese links am 1 1. November 2008 bei Femurkopfnekrose links Diagnose ohne Auswirkung auf Arbeitsfähigkeit: - Hepatitis C (Erstdiagnose im Sommer 2005)</w:t>
      </w:r>
    </w:p>
    <w:p>
      <w:r>
        <w:t>Die Ärzte erwähnten, dass der Beschwerdeführer seit ungefähr drei Jahren unter belastungsabhängigen Hüftschmerzen links</w:t>
      </w:r>
    </w:p>
    <w:p>
      <w:r>
        <w:t>sowie Ruheschmerzen</w:t>
      </w:r>
    </w:p>
    <w:p>
      <w:r>
        <w:t>gelitten habe . Es habe ein ausgeprägter Leidensdruck bestanden, weshalb sich der Beschwerde führer für die Implantation einer Hüft-T otalprothese entschieden habe (S. 1). Am 1 1. November 2008 sei eine minimalinvasive Implantation einer Hüft t otal prothese</w:t>
      </w:r>
    </w:p>
    <w:p>
      <w:r>
        <w:t>links</w:t>
      </w:r>
    </w:p>
    <w:p>
      <w:r>
        <w:t>durchgeführt worden . Es sei mit einer normale n Funktion der Hüfte mit der imp lantierten Prothese zu rechnen , wobei l ängerdauernde starke Belastungen sowie hüftbelastende Tätigkeit en</w:t>
      </w:r>
    </w:p>
    <w:p>
      <w:r>
        <w:t>nicht mehr sinnvoll seien. Ansonsten könne es zu einer vorzei tigen Prothesenlockerung kommen . In Bezug auf die bisherige Tätigkeit als Maurer habe vom 1 0. November 2008 bis 9. Februar 2009 eine Arbeitsunfähigkeit 100 %</w:t>
      </w:r>
    </w:p>
    <w:p>
      <w:r>
        <w:t>bestanden. Die bisherige</w:t>
      </w:r>
    </w:p>
    <w:p>
      <w:r>
        <w:t>Tätigkeit</w:t>
      </w:r>
    </w:p>
    <w:p>
      <w:r>
        <w:t>könne der Beschwerdeführer nach der Implantation der Hüfttotalprothese links nicht mehr ausüben . Demgegenüber sei ihm die Ausübung einer angepassten Tätigkeit ab dem 1 0. Februar 2009 im Umfang eines Pensums von 100 %</w:t>
      </w:r>
    </w:p>
    <w:p>
      <w:r>
        <w:t>zuzu muten (S. 2). 4.4</w:t>
      </w:r>
    </w:p>
    <w:p>
      <w:r>
        <w:t>Mit Bericht vom 2 6. Februar 2009 ( Urk. 8/35) stellten d ie Ärzte der U niversitäts klinik B.___ die folgenden Diagnosen: - Implantation einer Hüft-Totalprothese links am 1 1. November 2008 bei Femurkopfnekrose links - Nebendiagnosen: - Hepatitis C - Status nach Drogen- und Alkoholabusus</w:t>
      </w:r>
    </w:p>
    <w:p>
      <w:r>
        <w:t>Die Ärzte erwähnten, dass der Beschwerdeführer drei Monate nach der Hüft operation links beschwerdefrei und mit dem Operationsresultat zufrieden sei. Bis zum Untersuchungszeitpunkt vom 9. Februar 2009 habe in der bisherigen Tätig keit als Maurer eine Arbeitsunfähigkeit von 100 % bestanden (S. 1). Ab 1. März 2009 sei von einer uneingeschränkten Arbeitsfähigkeit als Maurer auszugehen, wobei dem Beschwerdeführer ein repetitives Heben von Lasten über einem Gewicht von 25 Kilogramm nicht mehr zuzumuten sei (S. 2). 4.5</w:t>
      </w:r>
    </w:p>
    <w:p>
      <w:r>
        <w:t>Dr. med. C.___ , Fachärztin für Allgemeine Innere Medizin, und Dr. med. D.___ , Praktischer Arzt, beide beim Regionalen Ärztlichen Dienst der Beschwerdegegnerin (RAD), führten in ihrer Stellungnahme vom 1 3. März 2009 ( Urk. 8/47/3) aus, dass sie die Beurteilung durch die Ärzte der Klinik B.___</w:t>
      </w:r>
    </w:p>
    <w:p>
      <w:r>
        <w:t>vom 2 6. Februar 20</w:t>
      </w:r>
    </w:p>
    <w:p>
      <w:r>
        <w:rPr>
          <w:b/>
        </w:rPr>
        <w:t>E. 6</w:t>
      </w:r>
    </w:p>
    <w:p>
      <w:r>
        <w:t>2 ),</w:t>
      </w:r>
    </w:p>
    <w:p>
      <w:r>
        <w:t>worauf die IV-Stelle von ihm im Rahmen seiner Mitwirkungspflicht die Durchführung einer Behandlung zur Verbesserung des Gesundheitszustands ver langte ( Urk. 8/74). Mit Mitteilung vom 1 7. September 2015 ( Urk. 8/82) schloss die IV-Stelle die Eingliederungsberatung ab.</w:t>
      </w:r>
    </w:p>
    <w:p>
      <w:r>
        <w:t>Nach</w:t>
      </w:r>
    </w:p>
    <w:p>
      <w:r>
        <w:t>Erlass des Vorbescheids ( Urk. 8/85 ) verneinte sie mit Verfügung vom 2 7. Oktober 2015 ( Urk. 8/86 ) einen Anspruch des Versicherten auf Versicherungsleistungen.</w:t>
      </w:r>
    </w:p>
    <w:p>
      <w:r>
        <w:rPr>
          <w:b/>
        </w:rPr>
        <w:t>E. 6.1</w:t>
      </w:r>
    </w:p>
    <w:p>
      <w:r>
        <w:t>Im Rahmen des am 1 4. August 2018 angehobenen Neuanmeldeverfahren sind insbesondere folgende Berichte aktenkundig:</w:t>
      </w:r>
    </w:p>
    <w:p>
      <w:r>
        <w:rPr>
          <w:b/>
        </w:rPr>
        <w:t>E. 6.2</w:t>
      </w:r>
    </w:p>
    <w:p>
      <w:r>
        <w:t>Die Ärzte des Spitals A.___ stellten in ihrem Bericht vom 1 5. August 2018 (Urk. 8/112/13-14) die folgenden D iagnosen : Diagnosen (S. 1) : - persistierende Knieschmerzen bei Status nach Implantation einer zementierten Knie-Totalprothese rechts vom 1 4. März 2017 mit/bei: - Status nach diagnostischer Arthroskopie Knie rechts vom 2 0. Oktober 2017 - Status nach diagnostischer Kniepunktion rechts am 1 3. Oktober 2017 mit Nachweis von grampositiven Kokken - Status nach Sepsis bei Gonarthritis rechts, Erstdiagnose 1 3. Mai 2016 mit Nachweis von Staphylococcus</w:t>
      </w:r>
    </w:p>
    <w:p>
      <w:r>
        <w:t>aureus in allen Proben - Staus nach diagnostische r Arthroskopie Knie rechts, im April 2016 - Status nach Kniegelenksarthroskopie rechts mit Teilsynovektomie , Plicaresektion und Teilentfernung des Osteosynthese-Materials im Juli 2015 - Status nach symptomatischer posttraumatischer Gonarthrose rechts, Erstdiagnose 2014 - Status nach offener Reposition und Schrauben- beziehungsweise Plattenosteosynthese einer Tibiaplateaufraktur im Juni 2014 - Status nach Abszessexzision</w:t>
      </w:r>
    </w:p>
    <w:p>
      <w:r>
        <w:t>infrascapulär rechts am 1 6. Juni 2017 Nebendiagnosen (S. 2) : - fortgeschrittene Hepatopathie, Erstdiagnose im Mai 2016 , mit/bei:</w:t>
      </w:r>
    </w:p>
    <w:p>
      <w:r>
        <w:t>- Differentialdiagnose: äthyltoxisch, Hepatitis C - Sonographie im Januar 2017 ohne Hinweise für Zirrhose - Hepatitis C, Genotyp 1A , Erstdiagnose im Oktober 2004</w:t>
      </w:r>
    </w:p>
    <w:p>
      <w:r>
        <w:t>mit/bei: - a ktuell keine Therapie - Polytoxikomanie</w:t>
      </w:r>
    </w:p>
    <w:p>
      <w:r>
        <w:t>mit/bei: - chronischem Alkoholabusus - Status nach Kokainabusus (letzter Konsum im Dezember 20 07) - persistierendem Nikotinabusus - h yperregenerative makrozytäre</w:t>
      </w:r>
    </w:p>
    <w:p>
      <w:r>
        <w:t>normochrome Anämie, Erstdiagnose am 1 3. Mai 2016 , mit/bei:</w:t>
      </w:r>
    </w:p>
    <w:p>
      <w:r>
        <w:t>- a m ehesten im Rahmen Epistaxis - Differentialdiagnose : Substratmangel, äthyltoxisch - Verdacht auf chronisch obstruktive Pneumopathie mit/bei:</w:t>
      </w:r>
    </w:p>
    <w:p>
      <w:r>
        <w:t>- persistierendem Nikotinabusus - h ypertensive</w:t>
      </w:r>
    </w:p>
    <w:p>
      <w:r>
        <w:t>Gastropathie , Erstdiagnose im Mai 2016 mit/bei: - Leberzirrhose</w:t>
      </w:r>
    </w:p>
    <w:p>
      <w:r>
        <w:t>Die Ärzte erwähnten, dass der Beschwerdeführer im Bereich seines rechten Knies nach einem Jahr nach Implantation einer Knie-Totalprothese rechts weiterhin unter persistierende n Restbeschwerden leide. G egenwärtig liege jedoch ein tolerables Schmerzausmass</w:t>
      </w:r>
    </w:p>
    <w:p>
      <w:r>
        <w:t>vor , weshalb auf einen Revisionseingriff am rechten Knie verzichtet werden könne (S. 2).</w:t>
      </w:r>
    </w:p>
    <w:p>
      <w:r>
        <w:rPr>
          <w:b/>
        </w:rPr>
        <w:t>E. 6.3</w:t>
      </w:r>
    </w:p>
    <w:p>
      <w:r>
        <w:t>) und vom 2 2. August 2019 ( vorstehend E. 6. 5 ) mit dem Beweisgrad der überwiegenden Wahr scheinlichkeit davon auszugehen, dass dem Beschwerdeführer aus somatischen Gründen seit Ende Oktober 2017 die Ausübung einer angepassten, körperlich leichten, überwiegend sitzenden, wechselbelastenden Tätigkeiten mit der Möglichkeit, bei Bedarf eine Toilette aufzusuchen, ohne kniende und hockende sowie ohne ausschliesslich gehende und stehende Arbeiten, ohne Arbeiten, welche ein regelmässiges Treppensteigen erfordern, und ohne Arbeiten bei Nässe, Kälte und Zugluft, im Umfang eines Arbeitspensums von 70 % , ohne zusätzliche Leistungseinschränkung, zuzumuten war, und dass aus psychischen Gründen eine Beeinträchtigung der Arbeitsfähigkeit nicht ausgewiesen war .</w:t>
      </w:r>
    </w:p>
    <w:p>
      <w:r>
        <w:rPr>
          <w:b/>
        </w:rPr>
        <w:t>E. 6.4</w:t>
      </w:r>
    </w:p>
    <w:p>
      <w:r>
        <w:t>). Denn diesen lassen sich keine nachvollziehbaren Begründungen für die darin dem Beschwerdeführer attestierte Arbeitsunfähigkeit in behinderungsangepassten, wechselbelastenden, körperlich leichten Tätigkeiten in einem Umfang von 50 % entnehmen. Insbesondere geht daraus nicht hervor, inwiefern und auf welche Art und Weise der Beschwerde führer in seinem funktionellen Leistungsvermögen</w:t>
      </w:r>
    </w:p>
    <w:p>
      <w:r>
        <w:t>bei der Ausübung angepasster Tätigkeiten</w:t>
      </w:r>
    </w:p>
    <w:p>
      <w:r>
        <w:t>in einem derart einschneidenden Umfang eingeschränkt sein sollte. Mangels einer nachvollziehbaren Begründung kann auf die Arbeitsfähig keits beurteilung en durch Dr. G.___ vorliegend daher nicht abgestellt werden. 7. 5</w:t>
      </w:r>
    </w:p>
    <w:p>
      <w:r>
        <w:t>In psychischer Hinsicht erscheinen die Beurteilungen durch Dr. E.___ vom 2 5. Februar (vorstehend E.</w:t>
      </w:r>
    </w:p>
    <w:p>
      <w:r>
        <w:rPr>
          <w:b/>
        </w:rPr>
        <w:t>E. 7</w:t>
      </w:r>
    </w:p>
    <w:p>
      <w:r>
        <w:t>) beantragte die IV-Stelle die Abweisung der Beschwerde, wovon dem Beschwerdeführer am 1 2. Januar 2021 Kenntnis gegeben wurde . Gleichzeitig wurde dem Versicherten antrags gemäss die unentgeltliche Prozessführung gewährt (Urk. 11). Das Gericht zieht in Erwägung: 1.</w:t>
      </w:r>
    </w:p>
    <w:p>
      <w:r>
        <w:rPr>
          <w:b/>
        </w:rPr>
        <w:t>E. 7.1</w:t>
      </w:r>
    </w:p>
    <w:p>
      <w:r>
        <w:t>Den medizinischen Akten zum Gesundheitszustand im Vergleichszeitraum vom 1. Juni 2010 ( Urk. 8/50) bis 7. Oktober 2020 (Urk. 2) ist zu entnehmen, dass der Beschwerde führer neu neben der gesundheitlichen Beeinträchtigung im Bereich seiner linken Hüfte bei einem Status nach Hüft-TEP unter Beeinträchtigungen im Bereich seines rechten Kniegelenks bei einem Status nach Knie-TEP im Jahre 2017, unter solchen im Bereich der linken Schulter bei einem Status nach rezidivierenden Luxationen und Stabilisation im Jahre 2012 sowie unter einer Leberzirrhose litt , und dass er dadurch im Vergleich zum Zustand bei Erlass der ursprünglichen Verfügung vom 1. Juni 2010 zusätzlich in seiner Arbeitsfähigkeit beeinträchtigt wurde (vorstehend E.</w:t>
      </w:r>
    </w:p>
    <w:p>
      <w:r>
        <w:t>6. 6 ). Die beteiligten Ärzte, welche in somatischer Hinsicht übereinstimmend davon ausgingen, dass dem Beschwerde führer die bisherige, körperlich anspruchsvolle Tätigkeit als Maurer nicht mehr zuzumuten sei, kamen in ihren Beurteilungen der verbleibenden Restarbeits fähigkeit in behinderungs angepassten Tätigkeiten teilweise zu unterschiedlichen Ergebnissen. Während Dr. G.___ in seinen Beurteilungen vom 8. Mai und vom 3. Juni 2019 (vorstehend E.</w:t>
      </w:r>
    </w:p>
    <w:p>
      <w:r>
        <w:rPr>
          <w:b/>
        </w:rPr>
        <w:t>E. 7.2</w:t>
      </w:r>
    </w:p>
    <w:p>
      <w:r>
        <w:t>Aus psychiatrischer Sicht gingen Dr. E.___ in ihren Berichten vom 2 5. Februar 2019 (vorstehend E.</w:t>
      </w:r>
    </w:p>
    <w:p>
      <w:r>
        <w:rPr>
          <w:b/>
        </w:rPr>
        <w:t>E. 7.3.1</w:t>
      </w:r>
    </w:p>
    <w:p>
      <w:r>
        <w:t>Das Gutachten der Ärzte der Gutachtenstelle H.___ vom 9. März 2020 (vor stehend E. 6. 6 ) erfüllt die praxisgemässen Anforderungen für eine beweiskräftige medizinische Entscheidungsgrundlage (vgl. vorstehend E. 1.10 ). Denn die Gut achter, welche als Fachärzte für Allgemeine Innere Medizin, für Rheumatologie und für Psychiatrie und Psychotherapie über die für die Beurteilung der somatischen und der psychischen Komponente des Beschwerdebildes, unter wel chem der Beschwerdeführer leidet, angezeigten fachärztlichen Aus- und Weiter bildungen verfügten, hatten Kenntnis sämtlicher massgeblicher medizinischer Vorakten , setzten sich in angemessener Weise mit den geäusserten Beschwerden auseinan der und begründeten ihre Schlussfolgerungen in nachvollziehbarer Weise.</w:t>
      </w:r>
    </w:p>
    <w:p>
      <w:r>
        <w:rPr>
          <w:b/>
        </w:rPr>
        <w:t>E. 7.3.2</w:t>
      </w:r>
    </w:p>
    <w:p>
      <w:r>
        <w:t>In somatischer Hinsicht vermag zu überzeugen, dass die Gutachter davon aus gingen, dass der Beschwerdeführer zur Hauptsache durch eine eingeschränkte Belastbarkeit des Bewegungsapparates im Sinne eines Funktions- und Belastungsdefizit s des rechten Kniegelenks bei einem Status nach Knie-TEP im Jahre 2017, eines Belastungsdefizit der linken Hüfte bei einem Status nach Hüft-TEP im Jahre 2008 und eines solchen im Bereich seiner linken Schulter bei einem Status nach rezidivierenden Luxationen und Stabilisation im Jahre 2012 in seiner Arbeitsfähigkeit beeinträchtigt werde, weshalb ihm die Ausübung körperlich schwerer Tätigkeiten nicht mehr zuzumuten sei. Zudem erscheint als nachvoll ziehbar, dass die Gutachter bei der Erstellung des Z umutba rkeitsprofils berück sichtigten, dass der Beschwerdeführer unter Nebenwirkungen der zur Behandlung der Leberzirrhose erforderlichen Medikation im Sinne einer Diarrhöe beziehungs weise einem chronischen Durchfall leide , und dass er aus diesem Grunde an einem Arbeitsplatz auf die Möglichkeit, bei Bedarf eine Toilette aufzusuchen, angewiesen sei. Sodann vermag zu überzeugen, dass die Gutachter insgesamt da von ausgingen, dass de m Beschwerdeführer ab Ende Oktober 2017 die Ausübung angepasster, körperlich leichter, überwiegend sitzender, wechselbelastender Tätigkeiten mit der Möglichkeit, bei Bedarf eine Toilette aufzusuchen, ohne kniende und hockende Tätigkeiten, ohne ausschliesslich gehende und stehende Tätigkeiten, ohne Tätigkeiten, welche ein regelmässiges Treppensteigen erfordern, und ohne Tätigkeiten bei Nässe, Kälte und Zugluft, im Umfang eines Arbeits pensums von 70 % , ohne zusätzliche Leistungse inschränkung, zuzumuten gewesen sei.</w:t>
      </w:r>
    </w:p>
    <w:p>
      <w:r>
        <w:rPr>
          <w:b/>
        </w:rPr>
        <w:t>E. 7.3.3</w:t>
      </w:r>
    </w:p>
    <w:p>
      <w:r>
        <w:t>Aus psychiatrischer Sicht vermag zu überzeugen, dass die Gutachter der Gut achtenstelle H.___ in ihrem Gutachten vom 9. März 2020 (vorstehend E. 6. 6 ) davon ausgingen, dass</w:t>
      </w:r>
    </w:p>
    <w:p>
      <w:r>
        <w:t>der Beschwerdeführer infolge eines Gebrauch s von ver schiedenen psychotrope n Substanzen , insbesondere von Alkohol und Opiaten, unter einer Störung durch multiplen Substanzkonsum leide, ohne dass es dadurch bisher zu Sekundärschäden im Sinne eines hirnorganischen Abbaus und ent sprechender Konzentrations- und Gedächtnisstörungen gekommen</w:t>
      </w:r>
    </w:p>
    <w:p>
      <w:r>
        <w:t>wäre . Viel mehr sei es durch eine Teilnahme an einem Substitutionsprogramm mit Ketalgin zu einer Stabilisieirung der Substanzabhängigkeitsstörun g gekommen . Schliesslich legten die Gutachter schlüssig dar, dass der Beschwerdeführer a us psychischen Gründen in seiner Arbeitsfähigkeit nicht beeinträchtigt werde, und dass davon auszugehen sei, dass er aus</w:t>
      </w:r>
    </w:p>
    <w:p>
      <w:r>
        <w:t>psychischen Gründen bis anhin nie in seiner Arbeitsfähigkeit beeinträchtigt worden sei .</w:t>
      </w:r>
    </w:p>
    <w:p>
      <w:r>
        <w:rPr>
          <w:b/>
        </w:rPr>
        <w:t>E. 7.3.4</w:t>
      </w:r>
    </w:p>
    <w:p>
      <w:r>
        <w:t>Insgesamt erscheint die Beurteilung der Arbeitsfähigkeit durch die Ärzte der Gut achtenstelle H.___ , wonach dem Beschwerdeführer in somatischer und psychische r Hinsicht seit Ende Oktober 2017 die Ausübung einer angepassten , körperlich leichte n , überwiegend sitzende n , wechselbelastende n Tätigkeit mit der Möglichkeit, bei Bedarf eine Toilette aufzusuchen, ohne kniende und hockende sowie ohne ausschliesslich gehende und stehende Arbeiten , ohne Arbeiten , wel che ein regelmässiges Treppensteigen erfordern, und ohne Arbeiten bei Nässe, Kälte und Zugluft, im Umfang eines Arbeitspensums von 70 % , ohne zusätzliche Leistungseinsc hränkung, zuzumuten gewesen sei, als nachvollziehbar. Davon ist vorliegend auszugehen.</w:t>
      </w:r>
    </w:p>
    <w:p>
      <w:r>
        <w:rPr>
          <w:b/>
        </w:rPr>
        <w:t>E. 7.4</w:t>
      </w:r>
    </w:p>
    <w:p>
      <w:r>
        <w:t>Nicht zu überzeugen vermögen indes die Beurteilung en durch Dr. G.___ vom 8. Mai und vom 3. Juni 2019 ( vorstehend 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8.1</w:t>
      </w:r>
    </w:p>
    <w:p>
      <w:r>
        <w:t>Nach Gesagtem ist g estützt auf die nachvollziehbaren Beurteilungen durch die Gutachter der Gutachtenstelle H.___ vom 9. März 2020 (vorstehend E. 6. 6 ) , und durch Dr. E.___ vom 2 5. Februar (vorstehend E.</w:t>
      </w:r>
    </w:p>
    <w:p>
      <w:r>
        <w:rPr>
          <w:b/>
        </w:rPr>
        <w:t>E. 8.2</w:t>
      </w:r>
    </w:p>
    <w:p>
      <w:r>
        <w:t>In somatischer Hinsicht ist es daher im Vergleichszeitraum vom 1. Juni 2010 bis 7. Oktober 2020 insoweit zu einer Verschlechterung des Gesundheitszustandes des Beschwerdeführers gekommen, als dass diesem die Ausübung einer optimal angepassten Tätigkeit ab Ende Oktober 2017 nicht mehr in einem vollzeitlichen Umfang , sondern lediglich noch im Umfang eines Pensums von 70 % zuzumuten war. Im Folgenden ist daher anhand der erwerblichen Verhältnisse zu prüfen, ob es sich dabei um eine anspruchserhebliche gesundheitliche Veränderung handelt . Angesichts der umfang reichen und im Ergebnis klaren medizinischen Aktenlage, drängen sich keine weiteren Abklärungen auf (antizipierte Beweiswürdigung, BGE 127 V 491 E. 1b ).</w:t>
      </w:r>
    </w:p>
    <w:p>
      <w:r>
        <w:rPr>
          <w:b/>
        </w:rPr>
        <w:t>E. 8.3</w:t>
      </w:r>
    </w:p>
    <w:p>
      <w:r>
        <w:t>Da in psychischer Hinsicht lediglich von einem geringfügigen, die Arbeitsfähig keit nicht dauerhaft erheblich beeinträchtigenden, psychopathologischen Befund im Sinne einer Störung durch multiplen Substanzkonsum beziehungsweise einer Substanzabhängigkeitsstörung , welche im Rahmen einer Substitu tion mit Ketalgin stabilisiert wurde,</w:t>
      </w:r>
    </w:p>
    <w:p>
      <w:r>
        <w:t>auszu gehen ist, kann gemäss der erwähnten Recht sprechung (vorstehend E.</w:t>
      </w:r>
    </w:p>
    <w:p>
      <w:r>
        <w:rPr>
          <w:b/>
        </w:rPr>
        <w:t>E. 09</w:t>
      </w:r>
    </w:p>
    <w:p>
      <w:r>
        <w:t>, wonach (ab 1. März 2009) von einer uneingeschränkten Arbeitsfähigkeit a ls Maurer auszugehen sei, nicht nachvollziehen könnten . Viel mehr sei gestützt auf die Beurteilung der Ärzte der Klinik B.___ vom 2 7. Januar 2009 davon auszugehen, dass ab 1 0. Februar 2009 eine andauernde Arbeits unfähigkeit von 100 % in der bisherigen Tätigkeit als Akkordmaurer bestanden habe, und dass dem Beschwerdeführer die Ausübung einer hüftangepassten, körperlich leichten bis mittelschweren, wechselbelastenden Tätigkeit, ohne Heben, Tragen und Transportieren von Lasten über einem Gewicht von 15 Kilo gramm, ohne Gehen auf unebenem Gel ände, ohne Verrichtungen in kni ender oder kniebeugender Stellung und ohne das Besteigen von Leitern und Gerüsten, ab 1 0. Februar 2009 im Umfang eines Arbeitspensums von 100 % zuzumuten sei. 5.</w:t>
      </w:r>
    </w:p>
    <w:p>
      <w:r>
        <w:t>Den erwähnten medizinischen Akten zum Gesundheitszustand bei Erlass der ursprünglichen Verfügung vom 1. Juni 2010 ( Urk. 8/ 50 ) ist zu entnehmen, dass der Beschwerdeführer</w:t>
      </w:r>
    </w:p>
    <w:p>
      <w:r>
        <w:t>zu diesem Zeitpunkt ausschliesslich aus somatischen Gründen in seiner Arbeitsfähigkeit beeinträchtigt war, und dass ihm nach der Implantation einer Totalprothese in seiner linken Hüfte ab dem 1 0. Februar 2009 die Ausübung einer behinderungsangepassten Tätigkeit in einem vollzeitlichen Umfang zuzumuten war. 6.</w:t>
      </w:r>
    </w:p>
    <w:p>
      <w:r>
        <w:rPr>
          <w:b/>
        </w:rPr>
        <w:t>E. 9</w:t>
      </w:r>
    </w:p>
    <w:p>
      <w:r>
        <w:t>6</w:t>
      </w:r>
    </w:p>
    <w:p>
      <w:r>
        <w:t>Unter Berücksichtigung des Zentralwerts der LSE 2018 für einfache Tätigkeiten körperlicher oder handwerklicher Art (Kompetenzniveau 1) für Männer (Total; Tabelle TA1_tirage_skill_level , privater Sektor Schweiz 2018) von Fr. 5’417.--, resultiert unter Berücksichtigung einer durchschnittlichen betriebsüblichen Wochenarbeitszeit im Jahre 2019 von insgesamt 41.7 Stunden ( betriebsübliche Arbeitszeit nach Wirtschaftsabteilungen ; www.bfs.admin.ch) und einer durch schnittlichen Nominallohnentwicklung im Jahre 2019 von 0.9 %</w:t>
      </w:r>
    </w:p>
    <w:p>
      <w:r>
        <w:t>(Nominallohn index, 2016-2020; www.bfs.admin.ch) sowie eines zumutbaren Beschäftigungs grades von 7 0 % ein hypothetisches Invalideneinkommen von rund Fr. 47 ' 864 . - -</w:t>
      </w:r>
    </w:p>
    <w:p>
      <w:r>
        <w:t>( Fr. 5’417.-- x 1.009 x 12 Monate ÷ 40 Stunden x 41.7 Stunden x 0.7 ).</w:t>
      </w:r>
    </w:p>
    <w:p>
      <w:r>
        <w:rPr>
          <w:b/>
        </w:rPr>
        <w:t>E. 9.1</w:t>
      </w:r>
    </w:p>
    <w:p>
      <w:r>
        <w:t>Im Folgenden sind d ie erwerblichen Verhältnisse zu prüfen.</w:t>
      </w:r>
    </w:p>
    <w:p>
      <w:r>
        <w:rPr>
          <w:b/>
        </w:rPr>
        <w:t>E. 9.2</w:t>
      </w:r>
    </w:p>
    <w:p>
      <w:r>
        <w:t>Für den Einkommensvergleich sind die Verhältnisse im Zeit punkt des hypotheti schen Renten be ginns massgebend. Validen- und Invaliden einkommen sind auf zeitidenti scher Grundlage zu erheben; allfällige renten wirksame Änderungen der Ver gleichs ein kommen sind bis zum Verfügungs zeitpunkt zu berücksichtigen (BGE 129 V 222 E. 4.1 und 4.2; Urteil des Bundes gerichts 9C_22/2014 vom 18. Februar 2014 E. 4.3).</w:t>
      </w:r>
    </w:p>
    <w:p>
      <w:r>
        <w:rPr>
          <w:b/>
        </w:rPr>
        <w:t>E. 9.3</w:t>
      </w:r>
    </w:p>
    <w:p>
      <w:r>
        <w:t>Da vorliegend ein Rentenanspruch frühestens sechs Monate nach der Neu a n meldung zum Leistungsbezug vom 1 4. August 2018 ( Urk. 8/91) und mithin frühestens im Februar 2019</w:t>
      </w:r>
    </w:p>
    <w:p>
      <w:r>
        <w:t>entstehen konnte ( Art. 29 Abs. 1 IVG), sind beim Einkommensvergleich die Verhältnisse dieses Jahres massgebend.</w:t>
      </w:r>
    </w:p>
    <w:p>
      <w:r>
        <w:rPr>
          <w:b/>
        </w:rPr>
        <w:t>E. 9.4</w:t>
      </w:r>
    </w:p>
    <w:p>
      <w:r>
        <w:t>.2</w:t>
      </w:r>
    </w:p>
    <w:p>
      <w:r>
        <w:t>Da der Beschwerdeführer letztmals vom 1. Juni 2005 bis 3 0. April 2007 erwerbs tätig gewesen war ( Urk. 8/12/3-10 Ziff. 2.1), und da er während des</w:t>
      </w:r>
    </w:p>
    <w:p>
      <w:r>
        <w:t>gesamten Vergleichszeitraum es vom 1. Juni 2010 bis 7. Oktober 2020 nicht erwerbstätig war, ist bei der Bemessung des Valideneinkommens auf Erfahrungs- und Durch schnittswerte (Tabellenlöhne) abzustellen (Urteile des Bundesgerichts 9C_276/2017 vom 2 3. April 2018 E. 6.2 , 8C_12/2017 vom 2 8. Februar 2017 E.</w:t>
      </w:r>
    </w:p>
    <w:p>
      <w:r>
        <w:t>5.3 und Urteil 9C_210/2011 vom 21.04.2011 E. 3.2.1.2 ). Da auf Grund der gesamten Umstände davon auszugehen ist, dass der Beschwer deführer , welcher nach Ab schluss der Berufsausbildung als Maurer fast ausschliesslich im erlernten Beruf tätig war ( Urk. 8/69, Urk. 8/64), zum Zeitpunkt der Invaliditätsbemessung ohne Gesundheitsschaden weiterhin in seinem erlernten Beruf als Maurer tätig gewesen wäre, und da dem Beschwerdeführer dabei sowohl der private als auch der öffentliche Sektor offen stünde, ist bei der Bemessung des Valideneinkommens gemäss der Rechtsprechung (Urteil des Bun desgerichts 8C_314/2019 vom 10. September 2019 E. 6.1) auf die Durchschnittswerte der Tabelle T17 der LSE abzu stellen.</w:t>
      </w:r>
    </w:p>
    <w:p>
      <w:r>
        <w:rPr>
          <w:b/>
        </w:rPr>
        <w:t>E. 9.5</w:t>
      </w:r>
    </w:p>
    <w:p>
      <w:r>
        <w:t>.4</w:t>
      </w:r>
    </w:p>
    <w:p>
      <w:r>
        <w:t>Vorliegend ist dem Beschwerdeführer gemäss der Beurteilung durch die Gutachter der Gutachtenstelle H.___</w:t>
      </w:r>
    </w:p>
    <w:p>
      <w:r>
        <w:t>vom 9. März 2020 (vorstehend E. 6. 6 ) die Aus übung angepasster, körperlich leichter, überwiegend sitzender und wechsel belastender Tätigkeiten mit der Möglichkeit, bei Bedarf eine Toilette aufzusu chen, ohne kniende und hockende, ausschliesslich gehende und stehende Arbeiten, ohne regelmässiges Treppensteigen und ohne Arbeiten bei Nässe, Kälte und Zug luft, im Umfang eines Arbeitspensums von 70 % ohne Leistungseinschränkung zuzumuten. Der Umstand, dass nur noch leichte Tätigkeiten zumutbar sind , führt indes nicht automatisch zu einer Verminderung des hypothetischen Invaliden lohns . Denn gemäss der Rechtsprechung (Urteil des Bundesgerichts 9C_353/2019 vom 1 1. Juli 2019 E. 3.3; BGE 138 V 457 E. 3.1) können unter dem Titel leidens bedingter Abzug grundsätzlich nur Umstände berücksichtigt werden, die auch auf einem ausgeglichenen Arbeitsmarkt als ausserordentlich zu bezeichnen sind (Urteile des Bundesgerichts 8C_82/2019 vom 1 9. September 2019 E. 6.3.2 und 8C_61/2018 vom 2 3. März 2018 E. 6.5.2 mit Hinweisen). Solche Umstände sind vorliegend nicht ersichtlich. Sodann stellt der Umstand, dass dem Beschwerde führer nur noch leichte Tätigkeiten zumutbar sind, auch deshalb kein en Grund für einen leidensbedingten Abzug dar , weil der Tabellenlohn im Kompetenz niveau 1 (gemäss der LSE 2012 und der nachfol genden LSE) bereits eine Vielzahl von leichten und mittelschweren Tätigkeiten umfasst (Urteil des Bundesgerichts 9C_447/2019 vom 8. Oktober 2019 E. 4.3.2), welche dem Zumutbarkeitsprofil der Ärzte der Gutachtenstelle H.___</w:t>
      </w:r>
    </w:p>
    <w:p>
      <w:r>
        <w:t>entsprechen. Es ist daher davon auszugehen, dass auf einem hypothetisch ausgeglichenen Arbeitsmarkt ein genügend breites Spektrum an zumutbaren Verweistätigkeiten bes tünde , und dass der Beschwerdeführer dabei mit einem durchschnittlichen Einkommen rechnen könnte . Zu denken ist beispielsweise an einfache Überwachungs-, Prüf- und Kontrolltätigkeiten. Zudem führt der Umstand, dass versicherte Personen allen falls auf Grund ihres medizi nischen Zumutbarkeitsprofils nicht mehr alle Tätig keiten innerhalb eines Kompetenzniveaus ausüben können , und dass die Möglichkeit besteht, dass sie den Zentralwert der LSE nicht erreichen könnten, gemäss der Rechtsprechung nicht zu einem grundsätzlich vorzunehmenden leidensbedingten Tabellenlohnabzug. Denn jeder Anwendung statistischer Werte ist die Abstrahierung, das heisst die Ausblendung der konkreten Gegebenheiten des Einzelfalles, immanent (BGE 142 V 178 E. 2.5.7; Urteile des Bundesgerichts 9C_266/2017 vom 2 9. Mai 2018 E. 3.4.3 und 9C_200/2017 vom 1 4. November 2017 E. 4.3.2).</w:t>
      </w:r>
    </w:p>
    <w:p>
      <w:r>
        <w:t>Ein leidensbedingter Abzug vom Tabellenlohn erscheint vor liegend daher nicht als gerechtfertigt.</w:t>
      </w:r>
    </w:p>
    <w:p>
      <w:r>
        <w:t>Da Anhaltspunkte für weitere abzugs relevante Merkmale nicht ersicht lich sind, ist vorliegend bei der Bemessung des Invali deneinkommens von einem Abzug vom Tabellenlohn abzusehen.</w:t>
      </w:r>
    </w:p>
    <w:p>
      <w:r>
        <w:rPr>
          <w:b/>
        </w:rPr>
        <w:t>E. 10.1</w:t>
      </w:r>
    </w:p>
    <w:p>
      <w:r>
        <w:t>Der Vergleich des Valideneinkommens von Fr. 74’520 .-- mit dem Invaliden einkommen von Fr. 47'868. -- ergibt eine Erwerbseinbusse von Fr. 26 ’ 656 .-- und einen Invaliditätsgrad von (gerundet) 36 % .</w:t>
      </w:r>
    </w:p>
    <w:p>
      <w:r>
        <w:t>Damit wird ein für den Anspruch auf eine Invalidenrente vorausgesetzter Invali ditätsgrad von mindestens 40 % nicht erreicht .</w:t>
      </w:r>
    </w:p>
    <w:p>
      <w:r>
        <w:rPr>
          <w:b/>
        </w:rPr>
        <w:t>E. 10.2</w:t>
      </w:r>
    </w:p>
    <w:p>
      <w:r>
        <w:t>Ein Rentenanspruch des Beschwerdeführers ist demnach trotz einer Veränderung der gesundheitlichen Verhältnisse während des Vergleichszeitraum es vom 1. Juni 2010 bis 7. Oktober 2020</w:t>
      </w:r>
    </w:p>
    <w:p>
      <w:r>
        <w:t>weiterhin nicht ausgewiesen . Mangels einer im revisionsrechtlichen Sinne anspruchserhebliche n gesundheitliche n Veränderung</w:t>
      </w:r>
    </w:p>
    <w:p>
      <w:r>
        <w:t>ist die Beschwerde daher abzuweisen.</w:t>
      </w:r>
    </w:p>
    <w:p>
      <w:r>
        <w:rPr>
          <w:b/>
        </w:rPr>
        <w:t>E. 11</w:t>
      </w:r>
    </w:p>
    <w:p>
      <w:r>
        <w:t>.</w:t>
      </w:r>
    </w:p>
    <w:p>
      <w:r>
        <w:t>Gemäss Art. 69 Abs. 1 bis IVG ist das Beschwerdeverfahren vor dem kantonalen Versicherungsgericht bei Streitigkeiten über IV-Leistungen kostenpflichtig.</w:t>
      </w:r>
    </w:p>
    <w:p>
      <w:r>
        <w:t>Die Kosten sind nach dem Verfahrensaufwand und unabhängig vom Streitwert unter Berücksichtigung des gesetzlichen Rahmens ( Fr. 200.-- bis Fr. 1'000.--) auf Fr. 700.-- festzusetzen und ausgangsgemäss dem Beschwerdeführer aufzuerlegen. Zufolge der Gewährung der unentgeltlichen Prozessführung sind die Kosten je doch einstweilen auf die Gerichtskasse zu nehmen.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