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IV.2020.00760 vom 31. August 2021</w:t>
      </w:r>
    </w:p>
    <w:p>
      <w:r>
        <w:t>ZH Sozialversicherungsgericht, 2021-08-31, DE</w:t>
      </w:r>
    </w:p>
    <w:p>
      <w:r>
        <w:rPr>
          <w:b/>
        </w:rPr>
        <w:t xml:space="preserve">Quelle: </w:t>
      </w:r>
      <w:r>
        <w:t>https://mcp.opencaselaw.ch/entscheid/zh_sozialversicherungsgericht_IV.2020.00760</w:t>
      </w:r>
    </w:p>
    <w:p>
      <w:r>
        <w:t>FR: ZH_SOZIALVERSICHERUNGSGERICHT IV.2020.00760 du 31 août 2021</w:t>
      </w:r>
    </w:p>
    <w:p>
      <w:r>
        <w:t>IT: ZH_SOZIALVERSICHERUNGSGERICHT IV.2020.00760 del 31 agosto 2021</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 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 tivierten Massstab zu beurteilende Frage, ob es der versicherten Person zumutbar ist, eine Arbeitsleistung zu erbringen (BGE 145 V 215 E. 5.3.2, 143 V 409 E. 4.2.1, 141 V 281 E. 3.7, 139 V 547 E. 5.2, 127 V 294 E. 4c; vgl. Art. 7 Abs. 2 ATSG ).</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1.4</w:t>
      </w:r>
    </w:p>
    <w:p>
      <w:r>
        <w:t>Nach der Rechtsprechung sind bei rückwirkender Zusprechung einer abgestuften oder befristeten Invalidenrente die für die Rentenrevision geltenden Bestimmun gen (Art. 17 ATSG in Verbindung mit Art. 88a der Verordnung über die Inva li denversicherung; IVV ) analog anzuwenden (BGE 133 V 263 E. 6.1 mit Hinwei sen; Urteil des Bundesgerichts 9C_399/2016 vom 18. Januar 2017 E. 4.8.1). Ob eine für den Rentenanspruch erhebliche Änderung der tatsächlichen Verhältnisse eingetreten und damit der für die Abstufung oder Befristung erforderliche Revi sionsgrund gegeben ist, beurteilt sich durch Vergleich des Sachverhalts im Zeit punkt des Rentenbeginns mit demjenigen im – nach Massgabe des analog anwendbaren Art. 88a Abs. 1 IVV festzusetzenden – Zeitpunkt der Anspruchs änderung (vgl. BGE 125 V 413 E. 2d mit Hinweisen; vgl. statt vieler: Urteile des Bundesgerichts 8C_375/2017 vom 25. August 2017 E. 2.2 und 8C_350/2013 vom 5. Juli 2013 E. 2.2 mit Hinweis</w:t>
      </w:r>
    </w:p>
    <w:p>
      <w:r>
        <w:rPr>
          <w:b/>
        </w:rPr>
        <w:t>E. 1.5</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 2.</w:t>
      </w:r>
    </w:p>
    <w:p>
      <w:r>
        <w:rPr>
          <w:b/>
        </w:rPr>
        <w:t>E. 2</w:t>
      </w:r>
    </w:p>
    <w:p>
      <w:r>
        <w:t>Dagegen erhob die damalige Vertreterin des Versicherten, Rechtsanwältin Anna Härry , am 2 9. Oktober 2020 Beschwerde und beantragte, es sei die angefochtene Verfügung vom 2 4. September 2020 aufzuheben, das Verfahren auf berufliche Massnahmen auszudehnen und dem Beschwerdeführer die gesetzlichen Leis tungen zu gewähren (Rente und Eingliederungsmassnahmen); unter Kosten und Ent schädigungsfolge zu Lasten der Beschwerdegegnerin. Weiter sei dem Beschwer deführer die unentgeltliche Prozessführung zu bewilligen und es sei ihm in der Person der unterzeichneten Rechtsvertreterin eine unentgeltliche Rechts bei ständin zu bewilligen ( Urk. 1 S. 2).</w:t>
      </w:r>
    </w:p>
    <w:p>
      <w:r>
        <w:t>Mit Beschwerdeantwort vom 8. Januar 2021 beantragte die Beschwerdegegnerin die Abweisung der Beschwerde ( Urk. 11), was dem Beschwerdeführer mit Verfü gung vom 1 3. Januar 2021 zur Kenntnis gebracht wurde ( Urk. 13). Das Gericht zieht in Erwägung: 1.</w:t>
      </w:r>
    </w:p>
    <w:p>
      <w:r>
        <w:rPr>
          <w:b/>
        </w:rPr>
        <w:t>E. 2.1</w:t>
      </w:r>
    </w:p>
    <w:p>
      <w:r>
        <w:t>Die Beschwerdegegnerin begründete die angefochtene Verfügung damit, dass die im Gutachten attestierte Einschränkung der Arbeitsfähigkeit aus psychiatrischer Sicht von 50 respektive 30 % nicht nachvollziehbar sei. Vielmehr sei in einer angepassten Tätigkeit von einer Arbeitsfähigkeit von 100 % auszugehen, was zu einem rentenausschliessenden Invaliditätsgrad von 13 % führe. Weiter sei der Beschwerdeführer bei der Stellensuche nicht eingeschränkt, er könne sich dies bezüglich beim zuständigen Regionalen Arbeitsvermittlungszentrum melden ( Urk. 2).</w:t>
      </w:r>
    </w:p>
    <w:p>
      <w:r>
        <w:rPr>
          <w:b/>
        </w:rPr>
        <w:t>E. 2.2</w:t>
      </w:r>
    </w:p>
    <w:p>
      <w:r>
        <w:t>Demgegenüber machte die damalige Vertreterin des Beschwerdeführers im Wesent lichen geltend, dass die Beschwerdegegnerin der ihr obliegenden Begrün dungspflicht in den Bereichen Indikatorenprüfung sowie leidensbedingter Abzug nicht nachgekommen sei, was eine nicht heilbare Verletzung des rechtlichen Gehörs darstelle ( Urk. 1 S. 7, vgl. auch Urk. 12/84). Bei einer korrekten Würdi gung der massgebenden Standardindikatoren sei von der gutachterlich festge stellten Einschränkung in der Arbeitsfähigkeit von 50 respektive 30 % auszuge hen (S. 13 f.) . Weiter sei ein leidensbedingter Abzug von mindestens 20</w:t>
      </w:r>
    </w:p>
    <w:p>
      <w:r>
        <w:t>% vorzunehmen , was zu einem Invaliditätsgrad von 65 respektive 51 % führe. Daraus ergebe sich von März 2018 bis Ende März 2019 ein Anspruch auf eine Dreiviertelsrente und ab April 2019 ein solcher auf eine halbe Rente (S. 15). Aus prozessökonomischen Gründen werde zudem die Ausdehnung des Verfahrens auf Arbeitsvermittlung und sonstige berufliche Massnahmen beantragt (S. 15 f.). 3. 3.1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 ergebnis zu äussern, wenn dieses geeignet ist, den Entscheid zu beeinflussen (BGE 132 V 368 E. 3.1 mit Hinweisen).</w:t>
      </w:r>
    </w:p>
    <w:p>
      <w:r>
        <w:t>Verfügungen der Versicherungsträger müssen, wenn sie den Begehren der Par teien nicht voll entsprechen, eine Begründung enthalten, das heisst eine Darstel lung des vom Versicherungsträger als relevant erachteten Sachverhaltes und der rechtlichen Erwä gungen ( Art. 49 Abs. 3 Satz 2 ATSG). Gemäss Art. 52 Abs. 2 Satz 2 ATSG werden Einspracheentscheide begründet. Die Begründung eines Entschei des muss so abgefasst sein, dass die betroffene Person ihn gegebenenfalls anfech ten kann. Dies ist nur dann möglich, wenn sowohl sie als auch die Rechtsmittel 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 ständlichen Behauptung und jedem rechtlichen Ein wand auseinander setzen muss; vielmehr kann sie sich auf die für den Entscheid wesentlichen Gesichts punkte beschränken (BGE 126 V 75 E. 5b/ dd mit Hinweis, 118 V 56 E. 5b). Der Mangel eines nicht oder nur ungenügend begründeten Entscheides kann gemäss bundesgerichtlicher Rechtsprechung im Rechtsmittelverfahren geheilt werden, sofern die fehlende Begründung in der Vernehmlassung der entschei denden Behörde zum Rechtsmittel enthalten ist oder den beschwerdeführenden Par teien auf andere Weise zur Kenntnis gebracht wird, diese dazu Stellung nehmen können und der Rechtsmittelinstanz volle Kognition zukommt (BGE 107 Ia 1). Gemäss der Rechtsprechung des Bundesgerichts kann es jedoch nicht der Sinn des durch die Rechtsprechung geschaffenen Instituts der Heilung des recht lichen Gehörs sein, dass Versicherungsträger sich über den elementaren Grund satz des rechtlichen Gehörs hinwegsetzen und darauf vertrauen, dass solche Ver fahrensmängel in einem vom durch den Verwaltungsakt Betroffenen allfällig angehobenen Gerichts verfahren behoben würden. Der Umstand, dass eine solche Heilungsmöglichkeit besteht, rechtfertigt es demnach nicht, auf die Anhörung des Betroffenen vor Erlass eines Entscheides zu verzichten. Denn die nachträgliche Gewährung des rechtlichen Gehörs bildet häufig nur einen unvollkommenen Ersatz für eine unterlassene vorgängige Anhörung. Abgesehen davon, dass ihr dadurch eine Instanz verloren gehen kann, wird der betroffenen Person zuge mutet, zur Verwirklichung ihrer Mitwirkungsrechte ein Rechtsmittel zu ergreifen. 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gleichlaufenden und der Anhörung gleichgestellten Interesse der versicherten Person an einer möglichst beförder lichen Beurteilung ihres Anspruchs nicht zu vereinbaren sind (BGE 120 V 357 E.</w:t>
      </w:r>
    </w:p>
    <w:p>
      <w:r>
        <w:t>2b, 116 V 182 E. 3c und d). 3.2</w:t>
      </w:r>
    </w:p>
    <w:p>
      <w:r>
        <w:t>Die Beschwerdegegnerin äusserte sich zur Ressourcenprüfung am 1 5. Mai 2020, die Überlegungen zum leidensbedingten Abzug lassen sich dem Blatt « Einkom mensvergleich » gleichen Datums entnehmen ( Urk. 12/73, Urk. 12/75). Eine Anfech tung der getroffenen Entscheidung war dem Beschwerdeführer vor diesem Hintergrund ohne weiteres möglich. Hinzuweisen ist dabei darauf , dass es im Rahmen der Gewährung des rechtlichen Gehörs nicht erforderlich ist, dass sich die Verwaltung ausdrücklich mit jeder tatbeständlichen Behau ptung und jedem rechtlichen Einwand auseinandersetzt.</w:t>
      </w:r>
    </w:p>
    <w:p>
      <w:r>
        <w:t>Selbst wenn man von einer geringfügigen Verletzung des rechtlichen Gehörs ausgehen würde, käme die Rückweisung der Sache einem prozessökonomischen Leerlauf gleich, verfügt doch das hiesige Gericht in beiden Bereichen über die volle Kognition. 4. 4.1</w:t>
      </w:r>
    </w:p>
    <w:p>
      <w:r>
        <w:t>Facharzt B.___ , Psychiatrie und Psychotherapie</w:t>
      </w:r>
    </w:p>
    <w:p>
      <w:r>
        <w:t>FMH , diagnostizierte in seinem Bericht vom 6. Februar 2018 eine Somatisierungsstörung (ICD-10 F45.0) sowie eine mittelgradig depressive Episode (ICD-10 F32.1). Der Beschwerdeführer stehe bei ihm seit dem 4. Dezember 2017 in Behandlung, bei bislang letzter Kontrolle am 2 9. Januar 2018 und 14-tägiger Behandlungsfrequenz. Im Rahmen der Befundaufnahme hielt Facharzt</w:t>
      </w:r>
    </w:p>
    <w:p>
      <w:r>
        <w:t>B.___ fest, dass die Schwingungsfähig keit eingeschränkt gewesen sei bei depressiver Stimmung. Der Beschwerdeführer sei niedergeschlagen und verzweifelt gewesen und habe sehr leidend und psycho motorisch unruhig gewirkt. Er habe sich im Gespräch glaubhaft von akuter Suizidalität distanzieren können ( Urk. 12/30 S. 4). Aktuell sei sowohl in der bishe rigen als auch einer angepassten Tätigkeit von einer 100%igen Arbeitsunfähigkeit auszugehen (S. 7). 4.2</w:t>
      </w:r>
    </w:p>
    <w:p>
      <w:r>
        <w:t>In seinem Bericht vom 2 4. Januar 2019 führte Facharzt B.___ – ausgehend von unveränderten Diagnosen</w:t>
      </w:r>
    </w:p>
    <w:p>
      <w:r>
        <w:t>- aus, dass sich der Beschwerdeführer von der Stimmung her leicht aufgehellt und etwas schwingungsfähiger zeige. Aktuell fänden Einzelsitzungen im Abstand von ca. 3-4 Wochen statt bei letzter Kontrolle am 2 2. Januar 201 9. In einer angepassten Tätigkeit sei von einer Arbeitsfähigkeit von 10 % auszugehen. Die Arbeitsfähigkeit könne durch die Weiterführung der</w:t>
      </w:r>
    </w:p>
    <w:p>
      <w:r>
        <w:t>psychiatrisch-psychotherapeutischen Behandlung verbessert werden; weiter sei ein stationärer Aufenthalt in einer spezialisierten Klinik zu empfehlen ( Urk. 12/40). 4.3</w:t>
      </w:r>
    </w:p>
    <w:p>
      <w:r>
        <w:t>Die für das A.___ -Gutachten vom 1 7. März 2020 verantwortlichen Fachärzte stellten mit Auswirkung auf die Arbeitsfähigkeit die folgenden Diagnosen (Urk. 12/66 S. 9): - Chronisches lumbospondylogenes Schmerzsyndrom rechts mit Generali sierungstendenz - Status nach mikrochirurgischer Dekompression einer Diskushernie L2/3</w:t>
      </w:r>
    </w:p>
    <w:p>
      <w:r>
        <w:t>mit L2-Symptomatik rechts am 1 0. Mai 2017 - Multisegmentale degenerative LWS-Veränderungen - Anamnestisch Rezidiv- Bandscheibenprotrusion L2/3 rechts, bildmor phologisch mit Affektion der Wurzel L2 - Klinisch kein abgrenzbares radikuläres Syndrom - Relevante funktionelle Beschwerdeüberlagerung bei Verdacht auf Schmerz verarbeitungsstörung - Leicht- bis mittelgradige depressive Episode (ICD-10 F32.0 bis 1).</w:t>
      </w:r>
    </w:p>
    <w:p>
      <w:r>
        <w:t>Ohne Einfluss auf die Arbeitsfähigkeit würden die folgenden Diagnosen bleiben (S. 10): - Asthma bronchiale - Anamnestisch Cephalea mit teils migräneformer Symptomatik - Ausgeprägte Zeichen einer Schmerzfehlverarbeitung mit 5/5 positiven Waddell -Zeichen, 17/18 schmerzhaften Fibromyalgie-Druckpunkten, 2/3 positiven Kontrollpunkten sowie variablen Bewegungseinschränkungen an den Beinen, nicht einem rheumatologischen Krankheitsbild entspre chend</w:t>
      </w:r>
    </w:p>
    <w:p>
      <w:r>
        <w:t>Aus neurologischer und rheumatologischer Sicht seien mehr fach Inkonsistenzen festgestellt worden, insbesondere sei das hohe Schmerzniveau anhand der gesam ten Befund- und Datenkonstellation nicht nachvollziehbar. Hingegen hätten sich aus rein psychiatrischer Sicht keine Hinweise für Inkonsistenzen ergeben (S. 11). In einer angepassten Tätigkeit sei aus neurologischer und rheumatologischer Sicht von einer vollschichtigen Arbeits- und Leistungsfähigkeit auszugehen. Auf grund der psychischen Problematik bestehe auch in einer adaptierten Tätigkeit eine Einschränkung der Arbeitsfähigkeit, ab Dezember 2017 im Umfang von 50 % , ab Januar im Umfang von 30 % (S. 14 f.). Aus therapeutischer Sicht sei eine Intensivierung der psychiatrischen Behandlung und insbesondere eine Stei gerung der depressiven Medikation indiziert (S. 15). 5. 5.1</w:t>
      </w:r>
    </w:p>
    <w:p>
      <w:r>
        <w:t>Die für das vorliegende polydisziplinäre Gutachten verantwortlichen Fachärzte legen den medizinischen Sachverhalt in einer schlüssigen und nachvollziehbaren Weise dar, insbesondere unter Berücksichtigung der psychiatrischen Vorakten . Dass dabei die Einschätzung der Leistungsfähigkeit durch Facharzt</w:t>
      </w:r>
    </w:p>
    <w:p>
      <w:r>
        <w:t>B.___ nicht unkritisch übernommen wurde ist in Anbetracht der Tatsache, dass in Bezug auf Berichte von Hausärztinnen und Hausärzten wie überhaupt von behandeln den Arztpersonen beziehungsweise Therapiekräften auf die Erfahrungstatsache hinzuweisen ist, dass diese mitunter im Hinblick auf ihre auftragsrechtliche Ver trauensstellung in Zweifelsfällen eher zu Gunsten ihrer Patientinnen und Patien ten aussagen (BGE 135 V 465 E. 4.5, 125 V 351 E. 3b/cc), nicht zu beanstanden .</w:t>
      </w:r>
    </w:p>
    <w:p>
      <w:r>
        <w:t>A uf die Ergebnisse der A.___ -Begutachtung kann demnach abgestellt werden; das Gutachten wurde im Grundsatz von den Parteien auch nicht in Frage gestellt. In einer angepassten Tätigkeit ist demnach aufgrund der psychiatrischen Proble matik ab Dezember 2017 von einer 50%igen Arbeitsunfähigkeit auszugehen, ab Januar 2019, nach der von Facharzt</w:t>
      </w:r>
    </w:p>
    <w:p>
      <w:r>
        <w:t>B.___ festgestellten leichten Verbesse rung der Situation, von einer solchen von 30 % . 5 .2</w:t>
      </w:r>
    </w:p>
    <w:p>
      <w:r>
        <w:t>Strittig ist im vorliegenden Verfahren bei der Invaliditätsbemessung insbesondere die Berücksichtigung der durch die psychi sche Erkrankung angenommene n Ein schränkung in der Leis tungsfähigkeit, wobei die Beschwerdegegnerin auf grund der vorgenommenen Ressourcenprüfung von der Einschätzung der verblei benden Arbeitsfähigkeit durch die A.___ -Gutachter abgewichen ist und auf grund der somatischen Ein schränkungen in einer angepassten Tätigkeit von einer 100%igen Arbeitsfähig keit ausgegangen ist .</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6 . 6 .1</w:t>
      </w:r>
    </w:p>
    <w:p>
      <w:r>
        <w:t>Gestützt auf das A.___ -Gutachten ist weit erhin davon auszugehen, dass der Beschwerdeführer an psychischen Problemen leidet, welche sich auf die Arbeits fähigkeit auswirken; entsprechend der neueren Rechtsprechung des Bundes gerichts ist damit ein strukturiertes Beweisverfahren durchzuführen.</w:t>
      </w:r>
    </w:p>
    <w:p>
      <w:r>
        <w:t>Dabei ist davon abzusehen, einzelne Beschw erden und Störungen ohne Einzel fall prüfung wegen grundsätzlich fehlender invalidenversicherungsrechtlicher Rele vanz auszuscheiden (vgl. BGE 143 V 418 E. 8.1). Indes gilt unverändert, dass ein invalidisierender psychischer Gesundheitsschaden nur gegeben sein kann, wenn das klinische Beschwerdebild nicht einzig in psychosozialen und soziokul turellen Umständen seine Erklärung findet, so ndern davon psychiatrisch unter scheidbare Befunde umfasst (Urteil des Bundesgerichts 9C_732/2017 vom 5. März 2018 E.</w:t>
      </w:r>
    </w:p>
    <w:p>
      <w:r>
        <w:t>4.3.1 mit Hinweis). Aufgrund des Gutachtens ist dabei davon auszugehen, dass die Einschränkung in der Leistungsfähigkeit auf die festgestellten psychiatri schen Befunde zurückgeführt werden können; es finden sich keine Hinweise auf sozio kulturelle oder psychosoziale Faktoren (Urk. 8/142/12). 6 .2</w:t>
      </w:r>
    </w:p>
    <w:p>
      <w:r>
        <w:t>Die für die Beurteilung der Arbeitsfähigkeit bei psychischen Erkrankungen im Regelfall beachtlichen Standardindikatoren (BGE 143 V 418, 143 V 409,</w:t>
      </w:r>
    </w:p>
    <w:p>
      <w:r>
        <w:t>141</w:t>
      </w:r>
    </w:p>
    <w:p>
      <w:r>
        <w:t>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6 .3 6 .3.1</w:t>
      </w:r>
    </w:p>
    <w:p>
      <w:r>
        <w:t>Gestützt auf das A.___ -Gutachten ist mittlerweile von einem mehrjährigen Ver lauf der psychischen Erkrankung auszugehen. T rotz der von Facharzt</w:t>
      </w:r>
    </w:p>
    <w:p>
      <w:r>
        <w:t>B.___ im Januar 2019 festgestellten leichten Verbesserung des Gesundheitszustandes gingen die Gutachter ausgehend von einem bis zu mittelgradig depressiven Geschehen weiterhin von einer wesentlichen Einschränkung der Arbeitsfähigkeit aus (Arbeitsfähigkeit von 50 % respektive 30 % ). Die Relevanz des Krankheits geschehens ergibt sich auch aus der Empfehlung, die psychiatrische Behandlung zu intensivieren und die Medikation zu steigern ( Urk. 12/66 S. 15). Dementspre chend ist von einer leicht- bis mittelgradigen Ausprägung der diagnoserelevanten psychiatrischen Befunde auszugehen . Aus den echtzeitlichen Berichten von Fach arzt</w:t>
      </w:r>
    </w:p>
    <w:p>
      <w:r>
        <w:t>B.___ (vgl. E. 4.1 und 4.2) ist dabei zu Beginn auf einen erheblichen Leidensdruck zu schliessen mit einer gewissen Entspannung der Lage im Januar 2019. 6 .3.2</w:t>
      </w:r>
    </w:p>
    <w:p>
      <w:r>
        <w:t>Den möglichen Nutzen von weiteren therapeutischen Möglichkeiten schätzten die A.___ -Gutachter als weiterhin gegeben ein. So sei aus therapeutischer Sicht eine Intensivierung der psychiatrischen Behandlung und insbesondere eine Steigerung der depressiven Medikation indiziert ( Urk. 12/66 S. 15). 6 .3.3</w:t>
      </w:r>
    </w:p>
    <w:p>
      <w:r>
        <w:t>Bezüglich der Komorbidität ist vorauszuschicken, dass l aut BGE 143 V 418 Stö rungen unabhängig von ihrer Diagnose bereits dann als rechtlich bedeutsame Komorbidität in Betracht</w:t>
      </w:r>
    </w:p>
    <w:p>
      <w:r>
        <w:t>fallen, wenn ihnen im konkreten Fall ressourcen hem mende Wirkung zukommt (E. 8.1, Präzisierung der Rechtsprechung; vgl.</w:t>
      </w:r>
    </w:p>
    <w:p>
      <w:r>
        <w:t>Urteil des Bundesgerichts 8C_604/2017 vom 1 5. März 2018 E. 5.1 und E. 7.2 mit Hin weis).</w:t>
      </w:r>
    </w:p>
    <w:p>
      <w:r>
        <w:t>Aufgrund des A.___ -Gutachtens ist davon auszugehen, dass die Arbeitsfähigkeit in der angestammten Tätigkeit sowohl d urch die objektivierten Rücken beschwer den als auch die depressive Störung eingeschränkt ist , sodass von einer Komorbi dität auszugehen ist. Auch die vom Beschwerdeführer in der Zeit ab Februar 2017 entwickelte Schmerzverarbeitungsstörung wirkt sich dabei ressourcenhemmend aus . 6 .3.4</w:t>
      </w:r>
    </w:p>
    <w:p>
      <w:r>
        <w:t>Was den Komplex «Persönlichkeit» betrifft, ist aufgrund der Selbsteinschätzung ( Urk. 12/68 S. 7) sowie des beruflichen Werdegangs (S. 6 f.) von eingeschränkten Ressourcen auszugehen. Auch aufgrund des Tagesablauf s</w:t>
      </w:r>
    </w:p>
    <w:p>
      <w:r>
        <w:t>kann nicht auf ein erhebliches Aktivitätsniveau geschlossen werden (S. 8).</w:t>
      </w:r>
    </w:p>
    <w:p>
      <w:r>
        <w:t>Aufgrund der genannten Ausführungen ist zumindest von durchschnittlich ein geschränkten persönlichen Ressourcen auszugehen.</w:t>
      </w:r>
    </w:p>
    <w:p>
      <w:r>
        <w:t>Immerhin ist der Beschwer deführer in der Lage , die innerfamiliären Kontakte aufrecht zu erhalten ( Urk. 12/68 S. 14). 6 .3.5</w:t>
      </w:r>
    </w:p>
    <w:p>
      <w:r>
        <w:t>Bei der Beurteilung des sozialen Kontexts ist zu berücksichtigen, dass beim Beschwerdeführer</w:t>
      </w:r>
    </w:p>
    <w:p>
      <w:r>
        <w:t>von einem intakten Familienleben auszugehen ist , was sich auch bei der Gestaltung des Tagesablaufs positiv auswirkt (Urk. 12/68 S. 7 ). 6 .3.6</w:t>
      </w:r>
    </w:p>
    <w:p>
      <w:r>
        <w:t>Im Rahmen der Konsistenzprüfung hielten die A.___ -Gutachter fest, dass im Rahmen der somatischen Abklärung Inkonsistenzen aufgetreten seien, nicht aber</w:t>
      </w:r>
    </w:p>
    <w:p>
      <w:r>
        <w:t>bei der psychiatrischen Teil be gutacht ung ( Urk. 12/66 S. 11) . Demgegenüber ergeben sich aus den Akten keine Anhaltspunkte, dass der Beschwerdeführer im Alltag über wesentliche Ressourcen verfügt, die er im Rahmen einer Arbeitstätig keit nutzen könnte (vgl. Tagesablauf). Insgesamt ergeben sich damit keine Inko n sistenzen dahingehend, dass der Beschwerdeführer wesentlich mehr zu leisten im Stande wäre, als dies im Rahmen des Gutachtens attestiert wurde. 6 .4</w:t>
      </w:r>
    </w:p>
    <w:p>
      <w:r>
        <w:t>In einer Gesamtwürdigung der massgebenden Standardindikatoren ist die Ein schätzung des Leistungsvermögens durch die A.___ -Gutachter nicht zu bean standen. Zu beachten ist dabei, dass für die Zeit von Dezember 2017 bis Ende 2018 lediglich von einer 50%igen Verminderung d es Rendements ausgegangen wird, ab Januar 2019 lediglich noch von einer solchen von 30 % . Diese Einschät zung entspricht zum einen den Ausführun gen zum sozialen Kontext, wo der Beschwerdeführer doch über ein unterstützendes Umfeld verfügt. Weiter darf von den noch bestehenden Therapieoptionen eine Verbesserung erwartet werden. Zum andern trägt sie den Bereichen Ausprägung der diagnoserelevanten Befunde Rechnung, wobei zumindest zu Beginn der Beschwerden von einem deutlichen Leidensdruck auszugehen ist. Zudem ist durchgehend von einer Komorbidität bei eingeschränkten persönlichen Ressourcen auszugehen .</w:t>
      </w:r>
    </w:p>
    <w:p>
      <w:r>
        <w:t>Schliesslich ist zu berück sichtigen, dass die Arbeitsfähigkeit in quantitativer Hinsicht allein durch die psychischen Beschwerden eingeschränkt ist, wobei diesbezüglich keine Inkonsis ten zen festgestellt werden konnten.</w:t>
      </w:r>
    </w:p>
    <w:p>
      <w:r>
        <w:t>Insgesamt ist die Einschätzung der Leistungsfähigkeit durch die A.___ -Gutach ter unter Berücksichtigung der massgebenden Standardindikatoren nicht zu bean standen. Damit ist sowohl in der angestammten als auch in einer ange passten Tätigkeit von einer Arbeitsfähigkeit von 50 %</w:t>
      </w:r>
    </w:p>
    <w:p>
      <w:r>
        <w:t>respektive 30 %</w:t>
      </w:r>
    </w:p>
    <w:p>
      <w:r>
        <w:t>auszu gehen. 7. 7.1</w:t>
      </w:r>
    </w:p>
    <w:p>
      <w:r>
        <w:t>Die Beschwerdegegnerin ermittelte das Valideneinkommen anhand des Durch schnitts der in den Jahren 2014 bis 2016 erzielten Einkommen . Aus dem Arbeit geberfragebogen ist per 2017 auf ein Einkommen von Fr. 72'020.-- zu schliessen ( Urk. 12/20 S. 2). Ein Vergleich mit den effektiv erzielten Einkommen in den Jahren 2011 bis 2016 ( Urk. 12/12) zeigt dabei, dass der Beschwerdeführer ein wesentlich höheres Einkommen erzielen konnte, sodass das Vorgehen der Beschwerdegegnerin nicht zu beanstanden ist. Beim Jahreseinkommen per 2016 ist aber der gewährte Spezialbonus in der Höhe von Fr. 2'000.-- sowie das Dienst altersgeschenk in der Höhe von 2'745.-- in Abzug zu bringen, da die Kumula tivjournale zeig en, dass allein der Bonus «Y.___</w:t>
      </w:r>
    </w:p>
    <w:p>
      <w:r>
        <w:t>c’est</w:t>
      </w:r>
    </w:p>
    <w:p>
      <w:r>
        <w:t>moi » regelmäs sig gewährt wurde ( Urk. 12/20).</w:t>
      </w:r>
    </w:p>
    <w:p>
      <w:r>
        <w:t>Massgebend für die Berechnung des Valideneinkommens sind demnach die folgenden Einkommen: 2014 :</w:t>
      </w:r>
    </w:p>
    <w:p>
      <w:r>
        <w:t>Fr. 75'189.--, 2015: Fr. 75'915 .--, 2016: Fr. 74'465.--. Nach Berücksichtigung der seither eingetretenen Nominallohnent wicklung (Schweizerischer Lohnindex insgesamt [1939 = 100], Männer, Stand 2014 : 2220, Stand 2015: 2226, Stand 2016: 2239, Stand 2018: 2260, Stand 2019: 2279 ; www.bfs.admin.ch, Arbeit und Erwerb, Löhne/Erwerbs einkommen, detail lierte Daten, Lohnentwicklung)</w:t>
      </w:r>
    </w:p>
    <w:p>
      <w:r>
        <w:t>ergeben sich für die Jahre 2018 die folgenden Einkommen: Fr. 76'543.75, Fr. 77'074.55, Fr. 75'163.40; dies ergibt per 2018 ein massgebendes Vergleichseinkommen von Fr. 76'260.55 und per 2019 ein solches von Fr. 76'901.70. 7.2</w:t>
      </w:r>
    </w:p>
    <w:p>
      <w:r>
        <w:t>Das per 2018 massgebende Invalideneinkommen ergibt sich aufgrund der statis tischen Daten der Schweizerischen L ohnstrukturerhebung (LSE 2018). Aus gehend</w:t>
      </w:r>
    </w:p>
    <w:p>
      <w:r>
        <w:t>von einem monatlichen Einkommen von Fr. 5’417.-- (LSE 2018 TA1_tirage_skill_level, Kom petenzniveau 1) ergibt sich n ach Berücksicht i gung der durchschnittlichen Ar beitszeit von 41,7 Stunden pro Woche (www.bfs.admin.ch, Arbeit und Erwerb, Erwerbstätigkeit und Arbeitszeit, detaillierte Daten, Normalarbeitsstunden) per 2018 ein Jahreseinkommen von Fr. 67'766 . 7 0. Dabei ist a b Dezember 2017 von einer 50%igen Arbeitsfähigkeit in einer ange passten Tätigkeit auszugehen, was zu einem zumutbaren Einkommen in der Höhe von Fr. 33'883.35 führt.</w:t>
      </w:r>
    </w:p>
    <w:p>
      <w:r>
        <w:t>Bei Versicherten, die aus gesundheitlichen Gründen nur noch teilzeitlich erwerbs tätig sein können, ist unter dem Titel «Beschäftigungsgrad» ein Abzug vom Tabellenlohn vorzunehmen, wenn Teilzeitarbeit nach der im konkreten Fall anwendbaren Tabelle vergleichsweise weniger gut entlöhnt wird als eine Voll zeittätigkeit (Urteil des Bundesgerichts 9C_421/2017 vom 19. September 2017 E. 2.1.1 mit Hinweisen). Gestützt auf die Tabelle T18 (LSE 2018) könnte der Beschwerdeführer bei einem Pensum von 90 % und mehr ein monat liches Ein kommen von Fr. 6'144.-- erzielen, bei einem Pensum zwischen 50 und 75 % dabei lediglich ein solches von Fr. 5'897.--, was einer Einbusse von 4 % ent spricht. Ob das Merkmal «Alter» einen Abzug vom Tabellenlohn rechtfertigt, ist jeweils unter Berücksichtigung aller konkrete n Umstände des Einzelfalls zu prüfen. Dies gilt insbesondere im Bereich der Hilfsarbeiten auf dem hypothe tischen ausgeglichenen Arbeitsmarkt (Art. 16 ATSG), wo sich ein fortgeschrit tenes Alter nicht zwingend lohnsenkend auswirken muss. Hilfsarbeiten werden auf dem massgebenden ausgeglichenen Stellenmarkt altersunabhängig nachge fragt (BGE 146 V 16 E. 7.2.1 mit Hinweisen). Anzumerken ist dabei, dass der Beschwerdeführer im Zeitpunkt der angefochtenen Verfügung bereits 55 J ahre alt, zuvor über lange Zeit beim gleichen Arbeitgeber beschäftigt war und nun mehr lediglich ein Teilpensum zu leisten vermag. Bei einer solchen Konstellation stellt sich bei über 60jährigen Versicherten regelmässig die Frage nach der Verwertbarkeit. Vor diesem Hintergrund erscheint es angemessen für die Merk male Alter und Teilzeitpensum einen leidensbedingten Abzug vom Tabellenlohn ( Fr. 33'883.35) in der Höhe von 10 % zu gewähren.</w:t>
      </w:r>
    </w:p>
    <w:p>
      <w:r>
        <w:t>Ein weitergehender Abzug erscheint jedoch nicht angezeigt. So ist rechtspre chungsgemäss allein der Umstand, dass nur noch leichte bis mittelschwere Arbeiten zumutbar sind, auch bei eingeschränkter Leistungsfähigkeit kein Grund für einen zusätzlichen leidensbedingten Abzug, weil der Tabellenlohn im Kom petenzniveau 1 bereits eine Vielzahl von leichten und mittelschweren Tätigkeiten umfasst (Urteil des Bundesgerichts 9C_507/2020 vom 29. Oktober 2020 E. 3.3.3.2 mit Hinweisen). Auch eine psychisch bedingt verstärkte Rücksichtnahme seitens Vorgesetzter und Arbeitskollegen kann nach der Gerichtspraxis in der Regel nicht als eigenständiger Abzugsgrund anerkannt werden, ebenso wenig etwa das Risiko von vermehrten gesundheitlichen Absenzen, ein grösserer Betreuungsaufwand oder weniger Flexibilität, was das Leisten von Überstunden etwa bei Verhin derung eines Mitarbeiters anbetrifft (Urteil des Bundesgerichts 9C_266/2017 vom 29. Mai 2018 E. 3.4.2; vgl. auch Urteil 9C_233/2018 vom 11. April 2019 E. 3.2 mit Hinweisen). Der Umstand, dass die Stellensuche altersbedingt erschwert sein mag, fällt als invaliditätsfremder Faktor ausser Betracht (Urteil des Bundes gerichts 8C_296/2020 vom 25. Novemb er 2020 E. 6.3.2 mit Hinweisen). Die lange Abwesenheit vom Arbeitsmarkt betrifft das Kriterium der Dienstjahre, dessen Bedeutung im privaten Sektor abnimmt, je niedriger das Anforderungsprofil ist. Mit Blick auf das Kompetenzniveau 1 (bis LSE 2010 Anforderungsniveau 4) kommt diesem Aspekt keine ins Gewicht fallende Bedeutung zu (vgl. Urteil des Bundesgerichts 9C_422/2017 vom 18. Mai 2018 E. 4.5.2 unter Hinweis auf 8C_351/2014 vom 14. August 2014 E. 5.2.4.2). Wenn von einer Tätigkeit im Kompetenzniveau 1 ausgegangen wird, rechtfertigen die fehlende berufliche Aus bildung und die gegebenen (allenfalls ungenügenden) Sprachkenntnisse keinen Tabellenlohnabzug (vgl. Urteil des Bundesgerichts 8C_151/2020 vom 15. Juli 2020 E. 6.3.4 mit Hinweis).</w:t>
      </w:r>
    </w:p>
    <w:p>
      <w:r>
        <w:t>Mit Blick auf die ausländische Herkunft des Versi cherten ergibt sich, dass Männer mit Niederlassungsbewilligung C ohne Kader funktion zwar weniger a ls Schweizer verdienen (LSE 2018 , Tabelle TA12), aber mehr als das für die Invaliditätsbemessung herangezogene Durchschnittsein kommen ( Niedergelassene Kat. C: Fr. 5'764.--). 7.3</w:t>
      </w:r>
    </w:p>
    <w:p>
      <w:r>
        <w:t>Per 2018 führt dies zu einem zumutbaren Invalideneinkommen in der Höhe von Fr. 30'495. -- bei einem Pensum von 50 % . Ab Januar 2019 ist von einer Verbes serung des gesundheitlichen Zustandes und von einer zumutbaren Arbeitsfähig keit von 70 % auszugehen. Ausgehend von einem Einkommen per 2018 von Fr. 67'766.70 ergibt sich per 2019 ein solches von Fr. 68'336.40 (vgl. E. 7.1), was bei einem Pensum von 70 %</w:t>
      </w:r>
    </w:p>
    <w:p>
      <w:r>
        <w:t>sowie einem leidensbedingten Abzug von 10 %</w:t>
      </w:r>
    </w:p>
    <w:p>
      <w:r>
        <w:t>einem zumutbaren Invalideneinkommen von Fr. 43 ' 051 . 95 entspricht.</w:t>
      </w:r>
    </w:p>
    <w:p>
      <w:r>
        <w:t>Für die Phase der 50%igen Arbeitsfähigkeit führt dies zu einem Invaliditätsgrad von 60 % ([ Fr. 76'260.55 - Fr. 30'495.-- ] x 100 / Fr. 76'260.55 = 60.01 ), für die Zeit ab Januar 2019 zu einem solchen von 44 %</w:t>
      </w:r>
    </w:p>
    <w:p>
      <w:r>
        <w:t>([ Fr. 76'901.70 - Fr. 43'051.95]</w:t>
      </w:r>
    </w:p>
    <w:p>
      <w:r>
        <w:t>x 100 / Fr. 76'901.70 = 44.01).</w:t>
      </w:r>
    </w:p>
    <w:p>
      <w:r>
        <w:t>Aufgrund der seit dem 7. Februar 2017 bestehenden Beschwerden sowie der Anmeldung zum Leistungsbezug am 2 9. August 2017 ergibt sich ein frühstmög licher Rentenanspruch per 1. Februar 201 8. Der Beschwerdeführer hat demzu folge vom 1. Februar 2018 bis 3 1. März 2019 ( Art. 88a Abs. 1 der Verordnung über die Inv alidenversicherung; IVV ) Anspruch auf eine Dreiviertelsrente und ab 1. April 2019 Anspruch auf eine Viertelsrente . 7.4</w:t>
      </w:r>
    </w:p>
    <w:p>
      <w:r>
        <w:t>Zusammenfassend führt dies zur Gutheissung der Beschwerde in diesem Umfang sowie zur Aufhebung der angefochtenen Verfügung. Was die Ausdehnung des Verfahrens auf berufliche Massnahmen betrifft , ist anzumerken, dass der Beschwerdeführer weder im Einwand noch im Rahmen der Beschwerde konkret ausführen liess, welche Unterstützung er von der IV-Stelle erwartet. So wird im Rahmen des Einwands lediglich darauf hingewiesen, dass der Beschwerdeführer interessiert und gewillt sei, Eingliederungsmassnahmen und berufliche Massnah men in Anspruch zu nehmen ( Urk. 12/84 S. 7). Dass sich die Beschwerdegegnerin in ihrer Verfügung mit dem Titel «Kein Anspruch auf eine Invalidenrente» mit dem Thema berufliche Eingliederung nur am Rande auseinandergesetzt hat, kann ihr nicht vorgeworfen werden. Auch im Zuge der Beschwerde wird pauschal auf die Arbeitsvermittlung und sonstige berufliche Massnahmen hingewiesen ( Urk. 1 S. 15 f.). Bei dieser Sachlage drängt es sich au f , die Anträge betreffend Einglie derung zunächst zu konkretisieren und zur Wahrung des Instanzenzuges bei der IV-Stelle vorstellig zu werden. Eine Ausdehnung des vorliegenden Verfahrens fällt damit ausser Betracht.</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Beschwerdegegnerin aufzuerlegen.</w:t>
      </w:r>
    </w:p>
    <w:p>
      <w:r>
        <w:rPr>
          <w:b/>
        </w:rPr>
        <w:t>E. 8.2</w:t>
      </w:r>
    </w:p>
    <w:p>
      <w:r>
        <w:t>Ausgangsgemäss ist die Beschwerdegegnerin zu verpflichten, dem Beschwerde führer eine angemessene Prozessentschädigung zu bezahlen, welche in Anwen dung von Art. 61 lit . g ATSG, namentlich unter Berücksichtigung der Bedeutung der Streitsache und der Schwierigkeit des Pr ozesses auf Fr. 2 '600.-- (inklusive Barauslagen und Mehrwertsteuer) festzusetzen ist.</w:t>
      </w:r>
    </w:p>
    <w:p>
      <w:r>
        <w:t>Bei diesem Ausgang des Verfahrens wird das Gesuch um Gewährung der unent geltlichen Prozessführung sowie der unentgeltlichen Rechtsvertretung gegen standslos. Das Gericht erkennt: 1.</w:t>
      </w:r>
    </w:p>
    <w:p>
      <w:r>
        <w:t>In teilweiser Gutheissung wird die angefochtene Verfügung vom 2 4. September 2020 aufgehoben und es wird festgestellt, dass der Beschwerdeführer vom 1. Februar 2018 bis 3 1. März 2019 Anspruch auf eine Dreiviertelsrente und ab 1. April 2019 Anspruch auf eine Viertelsrente</w:t>
      </w:r>
    </w:p>
    <w:p>
      <w:r>
        <w:t>der Invalidenversicherung hat.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Prozessentschä digung von Fr. 2’600 .-- ( inklusive Barauslagen und Mehrwertsteuer ) zu bezahlen. 4.</w:t>
      </w:r>
    </w:p>
    <w:p>
      <w:r>
        <w:t>Zustellung gegen Empfangsschein an: - Rechtsanwältin Jeannine Käslin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