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IV.2020.00740 vom 30. Juni 2021</w:t>
      </w:r>
    </w:p>
    <w:p>
      <w:r>
        <w:t>ZH Sozialversicherungsgericht, 2021-06-30, DE</w:t>
      </w:r>
    </w:p>
    <w:p>
      <w:r>
        <w:rPr>
          <w:b/>
        </w:rPr>
        <w:t xml:space="preserve">Quelle: </w:t>
      </w:r>
      <w:r>
        <w:t>https://mcp.opencaselaw.ch/entscheid/zh_sozialversicherungsgericht_IV.2020.00740</w:t>
      </w:r>
    </w:p>
    <w:p>
      <w:r>
        <w:t>FR: ZH_SOZIALVERSICHERUNGSGERICHT IV.2020.00740 du 30 juin 2021</w:t>
      </w:r>
    </w:p>
    <w:p>
      <w:r>
        <w:t>IT: ZH_SOZIALVERSICHERUNGSGERICHT IV.2020.00740 del 30 giugno 2021</w:t>
      </w:r>
    </w:p>
    <w:p>
      <w:pPr>
        <w:pStyle w:val="Heading2"/>
      </w:pPr>
      <w:r>
        <w:t>Erwägungen</w:t>
      </w:r>
    </w:p>
    <w:p>
      <w:r>
        <w:rPr>
          <w:b/>
        </w:rPr>
        <w:t>E. 1</w:t>
      </w:r>
    </w:p>
    <w:p>
      <w:r>
        <w:t>Der 1959 geborene</w:t>
      </w:r>
    </w:p>
    <w:p>
      <w:r>
        <w:t>X.___ war seit dem 1. März 1988 als Reini gungsmitarbeiter bei Y.___ in einem 100</w:t>
      </w:r>
    </w:p>
    <w:p>
      <w:r>
        <w:t>%-Pensum angestellt ( Urk. 7/53 ). Nach erfolgte r Früherfassung (Urk.</w:t>
      </w:r>
    </w:p>
    <w:p>
      <w:r>
        <w:t>7/12) meldete sich der Versicherte a m 22.</w:t>
      </w:r>
    </w:p>
    <w:p>
      <w:r>
        <w:t>Oktober 2018 (Eingangsdatum) bei der Invalidenversicher ung zum Leis tungsbezug an (Urk.</w:t>
      </w:r>
    </w:p>
    <w:p>
      <w:r>
        <w:t>7/18). Die Sozialversicherungsanstalt des Kantons Zürich, IV-Stelle, tätigte medizinische und erwerbliche Abklärungen ( Urk. 7/22, Urk. 7/26, Urk. 7/28 und Urk. 7/30) . Am 3.</w:t>
      </w:r>
    </w:p>
    <w:p>
      <w:r>
        <w:t>April 2019 teilte die IV-Stelle dem Versicherten den Abschluss der beruflichen M assnahmen mit mit der Begrün dung, er sei rentenausschliessend eingegliedert (Urk.</w:t>
      </w:r>
    </w:p>
    <w:p>
      <w:r>
        <w:t>7/29).</w:t>
      </w:r>
    </w:p>
    <w:p>
      <w:r>
        <w:t>Am 1. Oktober 2019 meldete sich der Versicherte ern eut zum Leistungsbezug an (Urk. 7/33). Mit Schreiben vom 10. Oktober 2019 setzte die IV-Stelle dem Versicherten eine Frist an, zur Glaubhaftmachung einer relevanten Änderung in der gesundheitlichen Situation Beweismittel einzureichen , unter der Androhung, dass ansonsten auf das Gesuch nicht eingetreten werde (Urk. 7/34).</w:t>
      </w:r>
    </w:p>
    <w:p>
      <w:r>
        <w:t>Der Versicherte reichte in der Folge Arztberichte ein ( Urk. 7/41 f.), worauf die IV-Stelle auf die Neuanmeldung eintrat, einen Auszug aus dem individuellen Konto des Versicherten abrief ( Urk. 7/51), die Akten der Pensionskasse der Stadt Z.___ beizog ( Urk. 7/46 , Urk. 7/55 ) und bei den behandelnden Ärzten ( Urk. 7/50) sowie der Arbeitgeberin ( Urk. 7/53) Auskünfte einholte . Am 17. Dezember 2019 teilte sie dem Versicher ten mit, dass keine Eingliederungsmassnahmen möglich seien (Urk. 7/47). Das Arbeitsverhältnis des Versicherten wurde von Seiten des Arbeitgebers per 30 . November 2020 aufgelöst</w:t>
      </w:r>
    </w:p>
    <w:p>
      <w:r>
        <w:t>( Urk. 7/65). Nach durchgeführtem Vorbescheidver fahren (Vorbescheid vom 6. Mai 2020 [ Urk. 7/60], Einwand vom 5. Juni</w:t>
      </w:r>
    </w:p>
    <w:p>
      <w:r>
        <w:t>2020 [ Urk. 7/66]) , verneinte die IV-Stelle mit Verfügung vom 23. September</w:t>
      </w:r>
    </w:p>
    <w:p>
      <w:r>
        <w:t>2020 bei ein em Invaliditätsgrad von 21 % eine n</w:t>
      </w:r>
    </w:p>
    <w:p>
      <w:r>
        <w:t>L eistungs anspruch des Versicherten (Urk. 7/73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1.4</w:t>
      </w:r>
    </w:p>
    <w:p>
      <w:r>
        <w:t>Arbeitsunfähige ( Art. 6 ATSG) Versicherte, welche eingliederungsfähig sind, ha 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rPr>
          <w:b/>
        </w:rPr>
        <w:t>E. 1.5</w:t>
      </w:r>
    </w:p>
    <w:p>
      <w:r>
        <w:t>). Im vorliegenden Fall war dies am 4.</w:t>
      </w:r>
    </w:p>
    <w:p>
      <w:r>
        <w:t>Dezember</w:t>
      </w:r>
    </w:p>
    <w:p>
      <w:r>
        <w:t>2019 (vgl. E.</w:t>
      </w:r>
    </w:p>
    <w:p>
      <w:r>
        <w:t>3.2) der Fall. 5.3</w:t>
      </w:r>
    </w:p>
    <w:p>
      <w:r>
        <w:t>Der am 3. Februar 1959 geborene Beschwerdeführer war in dem für die Beurtei lung der Restarbeitsfähigkeit massgebenden Zeitpunkt ( 4 . Dezember 2019 ) 60</w:t>
      </w:r>
    </w:p>
    <w:p>
      <w:r>
        <w:t>Jahre und 10 Monate alt, was für sich allein die Verwertbarkeit noch nicht aus schliesst .</w:t>
      </w:r>
    </w:p>
    <w:p>
      <w:r>
        <w:t>Dem Beschwerdeführer verbliebe n noch vier Jahre und zwei Monate bis zum Eintritt in das AHV-Rentenalter.</w:t>
      </w:r>
    </w:p>
    <w:p>
      <w:r>
        <w:t>Diese Aktivitätsdauer reicht grund sätzlich aus, um eine neue einfache Erwerbstätigkeit aufzunehmen, sich einzu arbeiten und die Arbeit auszuüben . In Frage kämen</w:t>
      </w:r>
    </w:p>
    <w:p>
      <w:r>
        <w:t>einfache Kontroll-, Über wachungs -, Sortier-, Prüf- und Verpackungstätigkeiten sowie leichte Montage arbeiten , wel che problemlos</w:t>
      </w:r>
    </w:p>
    <w:p>
      <w:r>
        <w:t>vorwiegend sitzend ausgeübt werden können . Bei solchen Tätig keiten ist auch nicht von einer lange n Einarbeitungszeit auszugehen und eine Berufsausbildung ist nicht erforderlich. Der Beschwerdeführer war seit 1988 in einem vollen Pensum bei seinem bisherigen Arbeitgeber erwerbstätig ( Urk. 7/53) und arbeitete noch</w:t>
      </w:r>
    </w:p>
    <w:p>
      <w:r>
        <w:t>im Mai 2020 in einem 50</w:t>
      </w:r>
    </w:p>
    <w:p>
      <w:r>
        <w:t>%-Pensum</w:t>
      </w:r>
    </w:p>
    <w:p>
      <w:r>
        <w:t>(Urk.</w:t>
      </w:r>
    </w:p>
    <w:p>
      <w:r>
        <w:t>7/59) . Eine beruf liche Desintegration liegt somit nicht vor.</w:t>
      </w:r>
    </w:p>
    <w:p>
      <w:r>
        <w:t>Bei der rund 32-jährigen Tätigkeit in der Reinigung (Bus - und Gebäude reinigung ) führte der Beschwerde führer wohl nicht ausschliesslich monotone Arbeiten aus, sondern es ist davon auszugehen, dass eine gewisse Flexibilität und Handfertigkeit gefordert war . Inso fern erscheint eine Umstellung auf eine Tätigkeit wie oben umschrieben trotz der lang jährigen Tätigkeit im Reinigungsbereich realistisch .</w:t>
      </w:r>
    </w:p>
    <w:p>
      <w:r>
        <w:t>Eine langjährige Anstel lung führt denn auch nicht per se zu einer Beeinträchtigung der</w:t>
      </w:r>
    </w:p>
    <w:p>
      <w:r>
        <w:t>An passungs - und Umstel lungsfähigkeit. Hierfür bestehen keine konkreten Anhalts punkte . Im Übrigen hat vorliegend ein Stellenwechsel</w:t>
      </w:r>
    </w:p>
    <w:p>
      <w:r>
        <w:t>auch aus psychiatrischer Sicht - wegen der seit längerem bestehenden Konflikte am Arbeitsplatz - positive Auswirkungen auf die Gesundheit des Beschwerdeführers (vgl. oben E. 3.1).</w:t>
      </w:r>
    </w:p>
    <w:p>
      <w:r>
        <w:t>Zusammenfassend ist a ufgrund der nicht beson ders ausgeprägten qualitativen Leistungse inschränkungen (vorwiegend sitzende Tätigkeit en )</w:t>
      </w:r>
    </w:p>
    <w:p>
      <w:r>
        <w:t>und der weiterhin bestehenden vollen Arbeitsfähigkeit die Verwertung der Arbeitsfähigkeit trotz des fortgeschrittenen Alters und der bisher ausschliesslichen Tätigkeit im Bereich Rei nigung noch möglich. 5.4</w:t>
      </w:r>
    </w:p>
    <w:p>
      <w:r>
        <w:t>Unter diesen Umstände n und angesichts der relativ hohen Hürden, die das Bun desgericht für die Unverwertbarkeit der Restarbeitsfähigkeit älterer Me nschen er richtet hat, erweist sich der angefochtene Entscheid , mit welche m die Beschwer degegnerin die Verwertbarkeit der Restarbeitsfähigkeit trotz der verbleibenden kurzen Zeit bis zur ordentlichen P ensionierung und der langjährigen Tätigkei t im Bereich Reinigung bejahte ,</w:t>
      </w:r>
    </w:p>
    <w:p>
      <w:r>
        <w:t>als rechtens . 6.</w:t>
      </w:r>
    </w:p>
    <w:p>
      <w:r>
        <w:t>Der von der Beschwerdegegnerin vorgenommene Einkommensvergleich (Urk. 7/57) ist nicht zu beanstanden und wurde vom Beschwerdeführer auch nicht bestritten. Bei einem Invaliditätsgrad vo n 21 % besteht kein Anspruch auf eine Invalidenrente .</w:t>
      </w:r>
    </w:p>
    <w:p>
      <w:r>
        <w:t>Die Beschwerde erweist sich als unbegründet und ist abzuweisen. 7.</w:t>
      </w:r>
    </w:p>
    <w:p>
      <w:r>
        <w:t>Die Kost en des Verfahrens sind auf Fr. 7 00.-- festzusetzen und ausgangsgemäss dem Beschwerdeführer aufzuerlegen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HurstLeicht</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Mit Beschwerdeantwort vom 2. Dezember 2020 beantragte die Beschwerdegegnerin die Abweisung der Beschwerde (Urk. 6), was dem Beschw er deführer mit Verfügung vom 7. Dezember 2020 mitgeteilt wurde (Urk. 8).</w:t>
      </w:r>
    </w:p>
    <w:p>
      <w:r>
        <w:rPr>
          <w:b/>
        </w:rPr>
        <w:t>E. 2.1</w:t>
      </w:r>
    </w:p>
    <w:p>
      <w:r>
        <w:t>Im angefochtenen Entscheid erwog die IV-Stelle, gemäss den Abklärungen sei dem Beschwerdeführer die bisherige Tätigkeit im Reinigungsbereich nicht mehr zumutbar. Eine vorwiegend sitzende Tätigkeit sei ihm jedoch im Vollzeitpensum zumutbar. Die psychischen Beschwerden begründeten keine langandauernde Ein schränkung der Arbeitsfähigkeit. Der Einkommensvergleich ergeb e einen Invali ditätsgrad von 21 %. Da der Beschwerdeführer in einer sitzenden Tätigkeit im Vollzeitpensum arbeitsfähig sei, sei für die Unterstützung bei der Stellensuche das regionale Arbeitsvermittlungszentrum (RAV) zuständig. Der Beschwerdefüh rer sei nicht aufgrund seiner gesundheitlichen Situation bei der S tellensuche ein geschränkt (Urk. 2).</w:t>
      </w:r>
    </w:p>
    <w:p>
      <w:r>
        <w:rPr>
          <w:b/>
        </w:rPr>
        <w:t>E. 2.2</w:t>
      </w:r>
    </w:p>
    <w:p>
      <w:r>
        <w:t>Der Beschwerdeführer machte demgegenüber im Wesentlichen geltend, er sei fast 62-jährig und habe seit über 33 Jahren am gleichen Arbeitsplatz gearbeitet. Zu dem spreche er wenig D eutsch, habe keine Berufsausbildung, und habe nie an einer anderen Stelle gearbeitet. Er habe diverse gesundheitliche Probleme, die zu einem Inv aliditätsgrad von mindestens 21 % führten. Er habe auf jeden Fall An spruch auf Arbeitsvermittlung. Sollte n Eingliederungsmassnahmen nicht zuge sprochen werden, sei ihm eine Rente zuzusprechen, da davon auszugehen s ei, dass er seine theoretisch noch vorhandene Restarbeitsfähigkeit nicht mehr aus schöpfen könne (Urk. 1 S. 5 ff.).</w:t>
      </w:r>
    </w:p>
    <w:p>
      <w:r>
        <w:rPr>
          <w:b/>
        </w:rPr>
        <w:t>E. 2.3</w:t>
      </w:r>
    </w:p>
    <w:p>
      <w:r>
        <w:t>Strei tig und zu prüfen ist der Anspruch des Beschwerdeführers auf Leistungen der Invalidenversicherung.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Dr. med. A.___ , Psychiatrie und Psychotherapie FMH, welcher den Beschwer deführer bereits im September</w:t>
      </w:r>
    </w:p>
    <w:p>
      <w:r>
        <w:t>2018 gutachterlich untersucht hatte ( Urk. 7/22),</w:t>
      </w:r>
    </w:p>
    <w:p>
      <w:r>
        <w:t>diagnostizierte in seinem Bericht vom 21. November 2019 zuhanden der Pensionskasse der Stadt Z.___</w:t>
      </w:r>
    </w:p>
    <w:p>
      <w:r>
        <w:t>betreffend die vertrauensärztliche Unter suchung vom 1 5. November 2015 eine leichte depressive Störung (ICD-10 F32.0). Der Beschwerdeführer zeige dabei immer wiederkehrendes Gedankenkreisen um die Arbeit, leichte Konzentrationsschwierigkeiten und Angst um d ie finanzielle Zukunft. In der Psychiatrischen K linik B.___ (Abklärung suntersuchung vom 2 9. Mai 2019; vgl. Urk. 7/41 ) sei dieses Störungsbild als Anpassungsstörung beurteilt worden. Eine Anpassungsstörung sei die Reaktion auf ein äusseres oder inneres Ereignis oder eine Belastung. Beim Beschwerdeführer dauere dieser Zustand nun doch schon mehrere Jahre, weshalb er hier von einer leichten depressiven Stö rung</w:t>
      </w:r>
    </w:p>
    <w:p>
      <w:r>
        <w:t>spreche. Aus psychiatrischer Sicht sei der Beschwerdeführer grundsätzlich arbeits fähig. Die leichte depressive Störung habe keine Auswirkung auf die Arbeitsfähigkeit.</w:t>
      </w:r>
    </w:p>
    <w:p>
      <w:r>
        <w:t>Er zeige ein quasi identisches Zustandsbild wie bei der letzten Untersuchung vor einem Jahr. Es bestehe ein Konflikt zwischen ihm und seinem Vorgesetzten. Dabei verarbeite der Beschwerdeführer Entscheide der Vorgesetzten leicht paranoid. Es sei von einer arbeitsplatzbezogenen Arbeitsunfähigkeit aus zugehen. An einer anderen Arbeitsstelle könne er aus psychiatrischer Sicht ar beitstätig sein und eine volle Arbeitsleistung e rbringen (Urk. 7/55 S.</w:t>
      </w:r>
    </w:p>
    <w:p>
      <w:r>
        <w:rPr>
          <w:b/>
        </w:rPr>
        <w:t>E. 3.2</w:t>
      </w:r>
    </w:p>
    <w:p>
      <w:r>
        <w:t>Dr. med. C.___ , Allgemeine Innere Medizin FMH, nannte in seinem Bericht vom 4. Dezember</w:t>
      </w:r>
    </w:p>
    <w:p>
      <w:r>
        <w:t>2019 zuhanden der Pensionskasse der Stadt Z.___ betreffend die Untersuchung vom 2. Dezember</w:t>
      </w:r>
    </w:p>
    <w:p>
      <w:r>
        <w:t>2019 als Diagnose persistierende Knieschmerzen rechts bei leichten degenerativen Veränderungen am rechten Kniegelenk. Hierbei stützte er sich auf spezialärztliche Berichte der behandelnden Ärzte der orthopädischen Poliklinik des Spitals C.___ vom 1 3. Juni (vgl. Urk. 7/42/12 f.) und 1 9. August 2019 (vgl.</w:t>
      </w:r>
    </w:p>
    <w:p>
      <w:r>
        <w:t>Urk. 7/32 = Urk. 7/42/10, allerdings datierend vom 2 9. August</w:t>
      </w:r>
    </w:p>
    <w:p>
      <w:r>
        <w:t>2019) sowie de r rheumatologischen Polikli nik des Spitals C.___ vom 2 8. Oktober 2019 ( Urk. 7/42/4 ff.) und ärztliche Zeugnisse des Hausarztes und des Spitals C.___ (vgl. Urk. 7/32/3). Er führte aus, seit Ende 2018 bestün den belastungsabhängige Knieschmerzen rechts. Ausgedehnte Abklärungen hät ten lediglich geringartige degenerative Veränderungen am rechten Kniegelenk ergeben. Langdauernde Behandlungen seien ohne anhaltenden Erfolg geblieben . Es bestehe offen bar eine verminderte Belastbarkeit des rechten Kniegelenks. Die Berufsunfähigkeit betrage 100 % seit dem 1 1. Januar 2019 und bis auf Weiteres. Im Moment könne keine Prognose abgegeben werden, wann der Beschwerdefüh rer mindestens ein Teilpensum in seiner bisherigen Tätigkeit aufnehmen könne und ob das Pensum bis auf 100 % gesteigert werden könne. Aufgrund der Vor geschichte und der Befunde vermute er auch eine psychische Komponente der Knieschmerzen. In einer angepassten Tätigkeit mit vorwiegendem Sitzen, gele gentlichem Gehen und Stehen sei eine 100%ige Erwerbsfähigkeit möglich (Urk. 7/55 S. 6 f.) . Letzteres präzisierte er in einer Email vom 1 9. Dezember</w:t>
      </w:r>
    </w:p>
    <w:p>
      <w:r>
        <w:t>2019 dahingehend, als der Beschwerdeführer ab sofort für eine angepasste Tätigkeit zu 100 % einsatzfähig sei ( Urk. 7/55/3).</w:t>
      </w:r>
    </w:p>
    <w:p>
      <w:r>
        <w:rPr>
          <w:b/>
        </w:rPr>
        <w:t>E. 3.2.3</w:t>
      </w:r>
    </w:p>
    <w:p>
      <w:r>
        <w:t>mit Hinweisen). 4.5</w:t>
      </w:r>
    </w:p>
    <w:p>
      <w:r>
        <w:t>Der Beschwerdeführer ist in einer angepassten Tätigkeit voll arbeitsfähig. Inwie fern sich</w:t>
      </w:r>
    </w:p>
    <w:p>
      <w:r>
        <w:t>seine gesundheitlichen Einschränkungen in einer solchen Tätigkeit</w:t>
      </w:r>
    </w:p>
    <w:p>
      <w:r>
        <w:t>aus wirken soll en , legt er nicht dar und</w:t>
      </w:r>
    </w:p>
    <w:p>
      <w:r>
        <w:t>ist auch nicht ersichtlich . Ebenso wenig sind gesundheitlich bedingte Schwierigkeiten bei der Stellensuche</w:t>
      </w:r>
    </w:p>
    <w:p>
      <w:r>
        <w:t>ersich tl ich . Viel mehr verweist</w:t>
      </w:r>
    </w:p>
    <w:p>
      <w:r>
        <w:t>der Beschwerdeführer auf invaliditätsfremde Schwierigkeiten auf grund seiner fehlenden Sprachkenntnisse und</w:t>
      </w:r>
    </w:p>
    <w:p>
      <w:r>
        <w:t>fehlenden Ausb ildung . Damit sind die Voraussetzungen nicht erfüllt und es besteht kein Anspruch auf Arbeitsver mittlung. 5.</w:t>
      </w:r>
    </w:p>
    <w:p>
      <w:r>
        <w:t>5.1</w:t>
      </w:r>
    </w:p>
    <w:p>
      <w:r>
        <w:t>Streitig</w:t>
      </w:r>
    </w:p>
    <w:p>
      <w:r>
        <w:t>ist im Weiteren , ob der Beschwerdeführer angesichts seines fortgeschrit tenen Alters nach allgemeiner Lebenserfahrung in einem als ausgeglichen unter stellten Arbeitsmarkt noch als vermittelbar gelten und die verbliebene Leistungs fähigkeit erwerblich verwerten kann (vgl. vorne E. 1.5) . 5.2</w:t>
      </w:r>
    </w:p>
    <w:p>
      <w:r>
        <w:t>Das Bundesgericht hat den Zeitpunkt, in welchem die Frage der Verwertbarkeit der (Rest-)Arbeitsfähigkeit bei vorgerücktem Alter beantwortet wird, auf das Fest stehen der medizinischen Zumutbarkeit einer (Teil-)Erwerbstätigkeit gelegt. Als ausgewiesen gilt die medizinische Zumutbarkeit einer (Teil-) Erwerbstätigkeit, sobald die medizinischen Unterlagen diesbezüglich eine zuverlässige Sachver halts feststellung erlauben ( vgl.</w:t>
      </w:r>
    </w:p>
    <w:p>
      <w:r>
        <w:t>vorne E.</w:t>
      </w:r>
    </w:p>
    <w:p>
      <w:r>
        <w:rPr>
          <w:b/>
        </w:rPr>
        <w:t>E. 3.3</w:t>
      </w:r>
    </w:p>
    <w:p>
      <w:r>
        <w:t>Nach dem Gesagten ist der medizinische Sachverhalt als dahingehend erstellt zu erachten, dass der Beschwerdeführer aus somatischen Gründen in seiner ange stammten Tätigkeit als Reinigungsmitarbeiter eingeschränkt ist, in einer behin derungsangepassten Tätigkeit jedoch von einer 100%igen Arbeitsfähigkeit aus zu ge hen ist. Das Vorliegen einer relevanten psychischen Störung mit Einfluss auf die Arbeitsfähigkeit ist zu verneinen . 4.</w:t>
      </w:r>
    </w:p>
    <w:p>
      <w:r>
        <w:t>4.1</w:t>
      </w:r>
    </w:p>
    <w:p>
      <w:r>
        <w:t>Strei tig ist zunächst der Anspruch des Beschwerdeführe rs auf Arbeitsvermittlung (Art.</w:t>
      </w:r>
    </w:p>
    <w:p>
      <w:r>
        <w:t>18 Abs.</w:t>
      </w:r>
    </w:p>
    <w:p>
      <w:r>
        <w:t>1 lit .</w:t>
      </w:r>
    </w:p>
    <w:p>
      <w:r>
        <w:t>a IVG ). Der Versicherte verfügt unbestritten über eine volle Arbeitsfähigkeit in angepasster Tät igkeit, d.h. vorwiegend sitzend mit gelegentli chem Gehen und Stehen. 4.2</w:t>
      </w:r>
    </w:p>
    <w:p>
      <w:r>
        <w:t>Hinsichtlich des Anspruchs auf Arbeitsvermittlung hält die IV-Stelle fest, der An spruch sei dann begründet, wenn die versicherte Person aufgrund der Beeinträch tigung in der Stellensuche selbst eingeschränkt sei. Wen n die Arbeitsfähigkeit einzig insoweit betroffen sei, als der versicherten Person nur leichte Tätigkeiten voll zumutbar seien, bedürfe es zusätzlich einer spezifischen Einschränkung ge sundheitlicher Natur . Dass der Beschwerdeführer in der Stellensuche aufgrund seiner gesundheitlichen Situation eingeschränkt sei, gehe nicht aus den Unterla gen hervor (Urk. 2) . 4.3</w:t>
      </w:r>
    </w:p>
    <w:p>
      <w:r>
        <w:t>Der Beschwerdeführer macht geltend , es sei allen Personen eine Arbeitsvermitt lung zu gewähren, die infolge einer Gesundheitsbeeinträchtigung nicht mehr im bisherigen Beruf erwerbstätig sein könnten und arbeitslos seien. Die frühere Pra xis, wonach eine versicherte Person nur einen Anspruch auf Arbeitsvermittlung gehabt habe, wenn sie bei der Suche einer geeigneten Arbeitsstelle wegen ihres Gesundheitsschadens Schwierigkeiten gehabt habe oder invaliditätsbedingt spe zielle Anforderungen an den Arbeitsplatz oder an den Arbeitgeber gestellt habe, sei m it der 5. IV -Revision, welche bereits am 1. Januar 2008 in Kraft getre ten sei, verworfen worden (Urk. 1 S. 6). 4.4</w:t>
      </w:r>
    </w:p>
    <w:p>
      <w:r>
        <w:t>Art.</w:t>
      </w:r>
    </w:p>
    <w:p>
      <w:r>
        <w:t>18 Abs.</w:t>
      </w:r>
    </w:p>
    <w:p>
      <w:r>
        <w:t>1 IVG</w:t>
      </w:r>
    </w:p>
    <w:p>
      <w:r>
        <w:t>setzt als Anspruchsvoraussetzung eine Arbeitsunfähigkeit im Sinne von</w:t>
      </w:r>
    </w:p>
    <w:p>
      <w:r>
        <w:t>Art.</w:t>
      </w:r>
    </w:p>
    <w:p>
      <w:r>
        <w:t>6 ATSG</w:t>
      </w:r>
    </w:p>
    <w:p>
      <w:r>
        <w:t>voraus. Damit ist nicht nur dessen erster Satz gemeint, sondern ist a uch auf den zweiten verwiesen: « Bei langer Dauer wird auch die zumutbare Tätigkeit in einem anderen Beruf oder Aufgabenber eich berücksich tigt.» Bei - qualitativ und quantitativ - voller Arbeitsfähigkeit in einer leidens angepassten Tätig keit besteht mit Blick auf Art.</w:t>
      </w:r>
    </w:p>
    <w:p>
      <w:r>
        <w:t>6 zweiter Satz ATSG keine Ar beitsunfähigkeit und mithin auch kein Anspruch auf Arbeitsvermittlung (Urteil des Bundesgerichts 9C_236/2012 vom 15.</w:t>
      </w:r>
    </w:p>
    <w:p>
      <w:r>
        <w:t>Februar 2013 E.</w:t>
      </w:r>
    </w:p>
    <w:p>
      <w:r>
        <w:rPr>
          <w:b/>
        </w:rPr>
        <w:t>E. 3.7</w:t>
      </w:r>
    </w:p>
    <w:p>
      <w:r>
        <w:t>mit Hinweisen). Ein solcher setzt auch nach Inkraftt reten der 5. IV-Revision (am 1.</w:t>
      </w:r>
    </w:p>
    <w:p>
      <w:r>
        <w:t>Januar 2008, AS 2007 5147) bei voller Zumutbarkeit leichter Tätigkeiten zusätzlich eine spezi fische Einschränkung gesundheitlicher Art voraus. Ist die fehlende berufliche Eingliederung nicht auf gesundheitlich bedingte Schwierigkeiten bei der Stellen su che zurückzuführen, sondern auf invaliditätsfremde Probleme, sind die Voraus setzungen für Arbeitsvermittlung durch die Invalidenversicherung nicht erfüllt (vgl. Urteil des Bu ndesgerichts 9C_329/2020 vom 6.</w:t>
      </w:r>
    </w:p>
    <w:p>
      <w:r>
        <w:t>August 2020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