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IV.2020.00728 vom 21. Januar 2021</w:t>
      </w:r>
    </w:p>
    <w:p>
      <w:r>
        <w:t>ZH Sozialversicherungsgericht, 2021-01-21, DE</w:t>
      </w:r>
    </w:p>
    <w:p>
      <w:r>
        <w:rPr>
          <w:b/>
        </w:rPr>
        <w:t xml:space="preserve">Quelle: </w:t>
      </w:r>
      <w:r>
        <w:t>https://mcp.opencaselaw.ch/entscheid/zh_sozialversicherungsgericht_IV.2020.00728</w:t>
      </w:r>
    </w:p>
    <w:p>
      <w:r>
        <w:t>FR: ZH_SOZIALVERSICHERUNGSGERICHT IV.2020.00728 du 21 janvier 2021</w:t>
      </w:r>
    </w:p>
    <w:p>
      <w:r>
        <w:t>IT: ZH_SOZIALVERSICHERUNGSGERICHT IV.2020.00728 del 21 gennaio 2021</w:t>
      </w:r>
    </w:p>
    <w:p>
      <w:pPr>
        <w:pStyle w:val="Heading2"/>
      </w:pPr>
      <w:r>
        <w:t>Erwägungen</w:t>
      </w:r>
    </w:p>
    <w:p>
      <w:r>
        <w:rPr>
          <w:b/>
        </w:rPr>
        <w:t>E. 1</w:t>
      </w:r>
    </w:p>
    <w:p>
      <w:r>
        <w:t>X.___ , geboren 1980, reiste am 1 5. März 2014 von Tunesien in die Schweiz ein ( Urk. 7/</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zumut bar ist, eine Arbeitsleistung zu erbringen (BGE 145 V 215 E. 5.3.2, 143 V 409 E. 4.2.1, 141 V 281 E. 3.7, 139 V 547 E. 5.2, 127 V 294 E. 4c; vgl. Art. 7 Abs. 2 ATSG).</w:t>
      </w:r>
    </w:p>
    <w:p>
      <w:r>
        <w:rPr>
          <w:b/>
        </w:rPr>
        <w:t>E. 1.3</w:t>
      </w:r>
    </w:p>
    <w:p>
      <w:r>
        <w:t>Zur Annahme einer Invalidität aus psychischen Gründen bedarf es in jedem Fall eines medizinischen Substrats, das (fach-)ärztlicherseits schlüssig festgestellt wird und nachgewiesenermassen die Arbeitsfähigkeit beeinträchtigt. Bestimmen psy cho soziale oder soziokulturelle Faktoren das Krankheitsgeschehen mit, dürfen die Beeinträchtigungen nicht einzig von den belastenden invaliditätsfremden Fakto ren herrühren, sondern das Beschwerdebild hat davon psychiatrisch zu unter scheidende Befunde zu umfassen. Solche von der soziokulturellen oder psycho sozialen Belastungssituation zu unterscheidende und in diesem Sinne verselb ständigte psychische Störungen mit Auswirkungen auf die Arbeits- und Erwerbs fähigkeit sind unabdingbar, damit überhaupt von Invalidität gesprochen werden kann (BGE 141 V 281 E. 4.3.3; 127 V 294 E. 5a; Urteil des Bundesgerichts 9C_543/2018 vom 21. November 2018 E. 2.2).</w:t>
      </w:r>
    </w:p>
    <w:p>
      <w:r>
        <w:t>Somit sind psychosoziale und soziokulturelle Faktoren nur mittelbar invaliditäts begründend, wenn und soweit sie den Wirkungsgrad der unabhängig von den invaliditätsfremden Elementen bestehenden Folgen des Gesundheitsschadens beein flussen. Zeitigen soziale Belastungen direkt negative funktionelle Folgen, bleiben sie bei der Beurteilung der Gesundheitsbeeinträchtigung ausgeklammert (Urteil des Bundesgerichts 8C_717/2018 vom 22. März 2019 E. 3). In einer ver sicherungsmedizinischen Begutachtung, welche sich nach den normativen Vor ga ben der Rechtsprechung orientiert, ist es daher nicht nur zulässig, sondern sogar geboten, solche invalidenversicherungsrechtlich nicht relevanten Umstände aufzuzeigen und gegebenenfalls bei der Einschätzung der Arbeitsfähigkeit auszu klammern (Urteil des Bundesgerichts 9C_740/2018 vom 7. Mai 2019 E. 5.2.1). 1. 4</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 ch hat in der Regel in der Weise zu erfolgen, dass die beiden hypothetischen Er werbs einkommen ziffernmässig möglichst genau ermittelt und einander gegen übergestellt werden, worauf sich aus der Einkommensdifferenz der Invaliditäts grad bestimmen lässt (sog. allgemeine Methode des Einkommensvergleichs; BGE 130 V 343 E. 3.4.2, 128 V 29 E. 1). 1. 6</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 der Abgabe von Hilfsmitteln ( lit . d). 1. 7</w:t>
      </w:r>
    </w:p>
    <w:p>
      <w:r>
        <w:t>Um den Invaliditätsgrad bemessen zu können, ist die Verwaltung (und im Be schwerdefall das Gericht) auf Unterlagen angewiesen, die ärztliche und gegebe nen 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Die Beschwerdegegnerin begründete ihre Verfügung ( Urk. 2) damit, dass der Be schwerdeführer seit dem 2 2. Juli 2019 in seiner bisherigen Tätigkeit als Hauswart erheblich eingeschränkt und ihm diese Tätigkeit nicht mehr zumutbar sei . Hinge gen sei ihm eine leichte, wechselbelastende , überwiegend sitzende angepasste</w:t>
      </w:r>
    </w:p>
    <w:p>
      <w:r>
        <w:t>Tätigkeit zu 100 % zumutbar. Daraus könn te er ein rentenausschliessendes Ein kommen erzielen. Sofern er seine Stelle verlieren sollte, sei das Regionale Arbeits vermittlungszentrum (RAV) für die Stellenvermittlung zuständig. Aus psychia trischer Sicht sei auf die Beurteilung der Krankentaggeldversicherung a bzustellen , wonach multiple soziale Belastungen im Vordergrund stünden und die Eingangs kriterien für eine depressive Störung nicht erfüllt seien. Aus somatischer Sicht seien keine neuen Unterlagen eingereicht worden ( S. 1 f. ). 2.2</w:t>
      </w:r>
    </w:p>
    <w:p>
      <w:r>
        <w:t>Dagegen machte der Beschwerdeführer in seiner Beschwerde ( Urk. 1) geltend, die Beschwerdegegnerin habe in einer angepassten Tätigkeit eine 100%ige Arbeits fähigkeit attestiert, ohne dass der medizinische Sachverhalt vom R egionalen Ärztlichen Dienst (RAD) oder einem externen Gutachter beurteilt worden wäre. Von den behandelnden Ärzten sei im Verfügungszeitpunkt eine 100%ige Arbeits unfähigkeit attestiert worden (S. 4 f. Rz 8-9 ). In psychischer Hinsicht sei eine 100%ige Arbeitsfähigkeit [richtig wohl Arbeitsunfähigkeit]</w:t>
      </w:r>
    </w:p>
    <w:p>
      <w:r>
        <w:t>gestützt auf die Be richte der behandelnden Psychiaterin ausgewiesen . Er habe seit August 2019 mit einer Depression zu kämpfen ( S. 5 Rz 10 ). Auf die Einschätzung der beratenden Är zte</w:t>
      </w:r>
    </w:p>
    <w:p>
      <w:r>
        <w:t>der Krankentaggeldversicherung könne nicht a bgestellt werden</w:t>
      </w:r>
    </w:p>
    <w:p>
      <w:r>
        <w:t>(S . 5 ff. Rz 11 .1-4 , S. 8 Rz</w:t>
      </w:r>
    </w:p>
    <w:p>
      <w:r>
        <w:rPr>
          <w:b/>
        </w:rPr>
        <w:t>E. 1.4</w:t>
      </w:r>
    </w:p>
    <w:p>
      <w:r>
        <w:t>) und war seit dem 1. März 2015 in der Hauswartung bei der Y.___ , Z.___ , angestellt ( Urk. 7/</w:t>
      </w:r>
    </w:p>
    <w:p>
      <w:r>
        <w:rPr>
          <w:b/>
        </w:rPr>
        <w:t>E. 5</w:t>
      </w:r>
    </w:p>
    <w:p>
      <w:r>
        <w:t>. Dezember 201</w:t>
      </w:r>
    </w:p>
    <w:p>
      <w:r>
        <w:rPr>
          <w:b/>
        </w:rPr>
        <w:t>E. 5.4</w:t>
      </w:r>
    </w:p>
    <w:p>
      <w:r>
        <w:t>, Urk. 7/12/2 ) , als er sich am</w:t>
      </w:r>
    </w:p>
    <w:p>
      <w:r>
        <w:rPr>
          <w:b/>
        </w:rPr>
        <w:t>E. 9</w:t>
      </w:r>
    </w:p>
    <w:p>
      <w:r>
        <w:t>bestehende Schulter- und Hüftbeschwerden bei der Invalidenversicherung zum Leistungsbezug anmeldete ( Urk. 7/ 5 Ziff. 6.1 ).</w:t>
      </w:r>
    </w:p>
    <w:p>
      <w:r>
        <w:t>Die Sozialversicherungsanstalt des Kantons Zürich, IV-Stelle, klärte die medi zinische und erwerbliche Situation ab und holte die Akten der Krankentag geld versicherung ein ( Urk. 7/</w:t>
      </w:r>
    </w:p>
    <w:p>
      <w:r>
        <w:rPr>
          <w:b/>
        </w:rPr>
        <w:t>E. 12</w:t>
      </w:r>
    </w:p>
    <w:p>
      <w:r>
        <w:t>) . Eine 100%ige Arbeitsfähigkeit [richtig wohl Arbeitsun fähig keit], welche den Anspruch auf eine ganze Invalidenrente begründe, sei rechtsge nüglich ausgewiesen ( S. 8 Rz</w:t>
      </w:r>
    </w:p>
    <w:p>
      <w:r>
        <w:rPr>
          <w:b/>
        </w:rPr>
        <w:t>E. 13</w:t>
      </w:r>
    </w:p>
    <w:p>
      <w:r>
        <w:t>). Auch eine Ressourcenprüfung im Rahmen der Standardindikatoren ergebe eine massgebliche Einschränkung ( S. 8 f. Rz</w:t>
      </w:r>
    </w:p>
    <w:p>
      <w:r>
        <w:rPr>
          <w:b/>
        </w:rPr>
        <w:t>E. 14</w:t>
      </w:r>
    </w:p>
    <w:p>
      <w:r>
        <w:t>). D en Ausführungen, wonach eine Belastungssituation bestehe, welche auf psychoso ziale Faktoren zurückzuführen sei , könne nicht gefolgt werden . Es sei von einer Chronifizierung und von einem verselbständigten Gesundheitsschaden auszu gehen ( S. 9 Rz</w:t>
      </w:r>
    </w:p>
    <w:p>
      <w:r>
        <w:rPr>
          <w:b/>
        </w:rPr>
        <w:t>E. 15</w:t>
      </w:r>
    </w:p>
    <w:p>
      <w:r>
        <w:t>).</w:t>
      </w:r>
    </w:p>
    <w:p>
      <w:r>
        <w:t>Es könne nicht ohne weiteres angenommen werden, dass aus somatischer Sicht in einer angepassten Tätigkeit eine 10 0%ige Arbeitsfähigkeit bestehe ( S. 9 f f . Rz</w:t>
      </w:r>
    </w:p>
    <w:p>
      <w:r>
        <w:rPr>
          <w:b/>
        </w:rPr>
        <w:t>E. 18</w:t>
      </w:r>
    </w:p>
    <w:p>
      <w:r>
        <w:t>). Zudem wären zumindest berufliche Massnahmen zu prüfen gewesen (S . 11 f. Rz 19-2 1 ) . 2.3</w:t>
      </w:r>
    </w:p>
    <w:p>
      <w:r>
        <w:t>In ihrer Beschwerdeantwort ( Urk. 6) führte die Beschwerdegegnerin aus, dass der abschliessende Entscheid darüber, wann der RAD einzubeziehen sei, bei ihr liege. Dem Beschwerdeführer sei es möglich, einer angepassten Tätigkeit im Umfang von 100 % nachzugehen. Berufliche Massnahmen seien weder notwendig noch geeignet ( S. 1 f. ). 2. 4</w:t>
      </w:r>
    </w:p>
    <w:p>
      <w:r>
        <w:t>Strittig und zu prüfen ist der Anspruch des Beschwerdeführers auf Leistungen der Invalidenversicherung. 3. 3. 1</w:t>
      </w:r>
    </w:p>
    <w:p>
      <w:r>
        <w:t>PD Dr. med. A.___ , Facharzt für Orthopädische Chirurgie und Trauma tologie des Bewegungsapparates, nannte in seinem Bericht vom</w:t>
      </w:r>
    </w:p>
    <w:p>
      <w:r>
        <w:t>4. Oktober 2019 ( Urk. 7/12/5 -6 ) als Diagnose eine sekundäre Coxarthrose rechts (S . 1 Mitte). PD Dr. A.___ führte aus, dass am 3 0. September 2019 eine planmässige Verlaufsbe sprechung stattgefunden habe. Zwischenzeitlich seien beim Beschwerdeführer die Mandeln operiert worden, und die Schulterinfiltration wirke mit einer 80%igen Beschwerdebesserung . Durch die Schonung infolge der Operation und die einge nommenen Schmerzmittel habe sich auch die Situation in der Hüfte verbessert (S. 1 Mitte). PD Dr. A.___ führte aus , dass sich hinsicht lich der Hüfte aktuell eine gut kompensierte, stabile Situation zeige. Geplant sei, dass der Beschwerdeführer Mitte Oktober</w:t>
      </w:r>
    </w:p>
    <w:p>
      <w:r>
        <w:rPr>
          <w:b/>
        </w:rPr>
        <w:t>E. 20</w:t>
      </w:r>
    </w:p>
    <w:p>
      <w:r>
        <w:t>.-- (zuz üglich Mehrwertsteuer) auf Fr. 8 00.-- (inklusive Barauslagen und Mehrwertsteuer) zu bemessen und der Beschwerde gegnerin aufzuerlegen ist. Das Gericht erkennt: 1.</w:t>
      </w:r>
    </w:p>
    <w:p>
      <w:r>
        <w:t>In teilweiser Gutheissung der Beschwerde wird d ie Verfügung der Sozialver siche rungs anstalt des Kantons Zürich, IV-Stelle, vom</w:t>
      </w:r>
    </w:p>
    <w:p>
      <w:r>
        <w:rPr>
          <w:b/>
        </w:rPr>
        <w:t>E. 22</w:t>
      </w:r>
    </w:p>
    <w:p>
      <w:r>
        <w:t>. September 20 20 insofern abgeändert , als festgestellt wird, dass der Beschwerdeführer Anspruch auf Berufsberatung hat . Im Übrigen wird die Beschwerde abgewies en. 2.</w:t>
      </w:r>
    </w:p>
    <w:p>
      <w:r>
        <w:t>Die Gerichtskosten von Fr. 900.-- werden zu zwei Drittel dem Beschwerdeführer und zu einem Drittel der Beschwerdegegnerin auferlegt. Rechnung und Einzahlungsschein werden den Kostenpflichtigen nach Eintritt der Rechtskraft zugestellt. 3.</w:t>
      </w:r>
    </w:p>
    <w:p>
      <w:r>
        <w:t>Die Beschwerdegegnerin wird verpflichtet, dem Beschwerdeführer eine reduzierte Pro zessentschädigung von Fr. 8 00 .-- (inkl. Barauslagen und MWSt ) zu bezahlen. 4.</w:t>
      </w:r>
    </w:p>
    <w:p>
      <w:r>
        <w:t>Zustellung gegen Empfangsschein an: - Rechtsanwältin Annemarie Gurtner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