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IV.2020.00724 vom 10. Mai 2021</w:t>
      </w:r>
    </w:p>
    <w:p>
      <w:r>
        <w:t>ZH Sozialversicherungsgericht, 2021-05-10, DE</w:t>
      </w:r>
    </w:p>
    <w:p>
      <w:r>
        <w:rPr>
          <w:b/>
        </w:rPr>
        <w:t xml:space="preserve">Quelle: </w:t>
      </w:r>
      <w:r>
        <w:t>https://mcp.opencaselaw.ch/entscheid/zh_sozialversicherungsgericht_IV.2020.00724</w:t>
      </w:r>
    </w:p>
    <w:p>
      <w:r>
        <w:t>FR: ZH_SOZIALVERSICHERUNGSGERICHT IV.2020.00724 du 10 mai 2021</w:t>
      </w:r>
    </w:p>
    <w:p>
      <w:r>
        <w:t>IT: ZH_SOZIALVERSICHERUNGSGERICHT IV.2020.00724 del 10 maggio 2021</w:t>
      </w:r>
    </w:p>
    <w:p>
      <w:pPr>
        <w:pStyle w:val="Heading2"/>
      </w:pPr>
      <w:r>
        <w:t>Erwägungen</w:t>
      </w:r>
    </w:p>
    <w:p>
      <w:r>
        <w:rPr>
          <w:b/>
        </w:rPr>
        <w:t>E. 1.1</w:t>
      </w:r>
    </w:p>
    <w:p>
      <w:r>
        <w:t>Gemäss Art. 12 Abs. 1 des Bundesgesetzes über die Invalidenversicherung ( IVG )</w:t>
      </w:r>
    </w:p>
    <w:p>
      <w:r>
        <w:t>haben Versicherte bis zum vollendeten 20. Altersjahr Anspruch auf medizinische Massnahmen, die nicht auf die Behandlung des Leidens an sich, sondern un mittelbar auf die Eingliederung ins Erwerbsleben oder in den Aufgabenbereich gerichtet und geeignet sind, die Erwerbsfähigkeit oder die Fähigkeit, sich im Auf gabenbereich zu betätigen, dauernd und wesentlich zu verbessern oder vor we sent lich er Beeinträchtigung zu bewahren. Als medizinische Massnahmen im Sinne von Art. 12 IVG gelten nach Art. 2 Abs. 1 der Verordnung über die Inva liden ver sicherung (IVV) namentlich chirurgische, physiotherapeutische und psy chothera peutische Vorkehren, die eine als Folgezustand eines Geburtsgebrechens, einer Krankheit oder eines Unfalls eingetretene Beeinträchtigung der Körperbe wegung, der Sinneswahrnehmung oder der Kontaktfähigkeit zu beheben oder zu mildern trachten, um die Erwerbsfähigkeit oder die Fähigkeit, sich im Aufgaben bereich zu betätigen, dauernd und wesentlich zu verbessern oder vor wesentlicher Beein trächtigung zu bewahren . Die Massnahmen müssen nach be währter Erken ntnis der medizini schen Wissenschaft angezeigt sein und den Eingliederungs erfolg in einfacher und zweckmässiger Weise anstreben .</w:t>
      </w:r>
    </w:p>
    <w:p>
      <w:r>
        <w:t>Der Eingliederungserfolg ist bei jüngeren Versicherten als dauernd zu betrachten, wenn er wahrscheinlich während eines bedeutenden Teils der konkreten Aktivi tätserwartung, welche ihrerseits nicht wesentlich herabgesetzt sein darf, erhalten bleiben wird. Bestehen Nebenbefunde, welche geeignet sind, die Aktivitätserwar tung trotz der medizinischen Massnahme wesentlich herabzusetzen, ist die Dauer haftigkeit des Eingliederungs erfolges zu verneinen (Urteil des Bundesgerichts 9C_695/2009 vom 1. Dezember 2009 E.</w:t>
      </w:r>
    </w:p>
    <w:p>
      <w:r>
        <w:t>2.1). Ob der Eingliederungserfolg dauer haft sein wird, ist prognostisch zu beurteilen. Massgebend ist der medizinische Sachverhalt vor Durchführung der Massnahme in seiner Gesamtheit. Die erfor derliche Prognose bei einem Kind muss zwei Aussagen enthalten: Zunächst muss erstellt sein, dass ohne die vorbeugende Behandlung in naher Zukunft mit Wahr scheinlichkeit eine bleibende Beeinträchtigung eintreten würde; zugleich muss erstellt sein, dass durch die Behandlung ein stabiler Zustand herbeigeführt werden kann, in welchem vergleichsweise erheblich verbesserte Voraussetzungen für die spätere Ausbildung und Erwerbsfähigkeit bestehen (Urteile des Bundesgerichts 9C_677/2017 vom 8. Juni 2018 E.</w:t>
      </w:r>
    </w:p>
    <w:p>
      <w:r>
        <w:rPr>
          <w:b/>
        </w:rPr>
        <w:t>E. 1.2</w:t>
      </w:r>
    </w:p>
    <w:p>
      <w:r>
        <w:t>Am 24. Januar 2020 meldeten die Eltern die Versicherte bei der Sozialversiche rungsanstalt des Kantons Zürich, IV-Stelle, zum Bezug einer Hilflosenentschädi gung für Minderjährige an (Urk. 6/2) . Mit Schreiben vom 25. März 2020 sowie vom 20. August 2020 erteilte die IV-Stelle Kostengutsprache n für eine Vorfuss-Prothese links für den Zeitraum vo n 21. Januar 2020 bis 31. Januar 203 0 (Urk. 6/24) und</w:t>
      </w:r>
    </w:p>
    <w:p>
      <w:r>
        <w:t>für orthopädische Spezialschuhe sowie für orthopädische Ände rungen/Schuhzurichtungen an orthopädischen Spezialschuhen für den Zeitraum vo n</w:t>
      </w:r>
    </w:p>
    <w:p>
      <w:r>
        <w:t>9. Juni 2020 bis 31. Januar 2030 (Urk. 6/57) .</w:t>
      </w:r>
    </w:p>
    <w:p>
      <w:r>
        <w:t>Nach durchgeführtem Vorbe scheid verfahren ( Vorbescheid vom 16. Juli 2020 [ Urk. 6/50 ]; Einwand</w:t>
      </w:r>
    </w:p>
    <w:p>
      <w:r>
        <w:t>vom 31. August 2020 [Urk. 6/63]) lehnte die IV-Stelle mit Verfügung vom 21. Oktober 2020 das Gesuch um Hilflosenentschädigung für Minderjährige ab (Urk. 6/71). 1.</w:t>
      </w:r>
    </w:p>
    <w:p>
      <w:r>
        <w:rPr>
          <w:b/>
        </w:rPr>
        <w:t>E. 1.4</w:t>
      </w:r>
    </w:p>
    <w:p>
      <w:r>
        <w:t>In einem Entscheid aus dem Jahre 2013 betreffend ein unter einem unfallbeding ten Hemisyndrom n ach Schädel-Hirntrauma leidendes versichertes Kind (Urteil 9C_748/2012 vom 12. April 2013) erwog das Bundesgericht, dass eine Zeitspanne zwischen dem Unfallereignis und dem Beginn eines stationären Rehabilitations aufenthaltes von rund zehn Wochen Dauer den engen zeitlichen Zusammenhang zwischen der elf Tage nach dem Unfall begonnenen Frührehabilitation und dem anschliessenden stationären Rehabilitationsaufenthalt ni cht in Frage zu stellen vermöge und dass von einem längere Zeit ohne Behandlung stabilen Defekt, welcher den zeitlichen Zusammenhang mit der Unfallbehandlung allenfalls zu unterbrechen vermöchte, bei einer Zeitspanne von zehn Wochen keine Rede sein könne (E. 4.2). Der stationäre Rehabilitationsaufenthalt habe vielmehr in einem hinreichend engen zeitlichen und sachlichen Zusammenhang mit den Unfallfol gen gestanden. Auch aus dem Umstand, dass die behandelnden Ärzte nebst der Ergotherapie auch die Weiterführung von Logopädie und der heilpädagogischen Frühförderung empfohlen hätten, liesse nicht darauf schliessen, dass die an läs s lich des fraglichen stationären Rehabilitationsaufenthaltes durchgeführten Thera pien nicht mehr hauptsächlich die Unfallfolgen betroffen hätten. Sodann gelte es zu berücksichtigen, dass die Unfallbehandlung im Rechtssinn unvollstän dig sei, wenn sich an die unfallmedizinische Akutversorgung nicht eine ebenso intensive Rehabilitation anschliessen würde, zumal aus medizinischer Sicht aus ser Zweifel stehe, dass Schädel- Hirntraumatiker nicht nur auf der Intensivstation versorgt, sondern auch rehabilitativ betreut werden müssten, was grundsätzlich Sache des Unfallversicherers sei (E. 4.4 mit Hinweis auf BGE 114 V 18 E. 2b). 2.</w:t>
      </w:r>
    </w:p>
    <w:p>
      <w:r>
        <w:rPr>
          <w:b/>
        </w:rPr>
        <w:t>E. 2</w:t>
      </w:r>
    </w:p>
    <w:p>
      <w:r>
        <w:t>).</w:t>
      </w:r>
    </w:p>
    <w:p>
      <w:r>
        <w:rPr>
          <w:b/>
        </w:rPr>
        <w:t>E. 2.1</w:t>
      </w:r>
    </w:p>
    <w:p>
      <w:r>
        <w:t>Die IV-Stelle erwog in der angefochtenen Verfügung im Wesentlichen, gemäss den medizinischen Unterlagen handle es sich beim Rehabilitationsaufenthalt um keine medizinische Massnahme zur Behandlung von Geburtsgebrechen im Sinne von Art. 13 IVG ;</w:t>
      </w:r>
    </w:p>
    <w:p>
      <w:r>
        <w:t>der stationäre Aufenthalt sei vielmehr infolge eines Unfalles notwendig geworden .</w:t>
      </w:r>
    </w:p>
    <w:p>
      <w:r>
        <w:t>Aus diesem Grund liege eine posttraumatische Leidensbe handlung vor , welche bei Eintritt in die Reha bilitations klinik noch nicht abge schlossen gewesen sei , wie dem Austrittsbericht vom 13. Dezember 2019 zu ent nehmen sei . Bei inkompletter Wundheilung, Teilbelastbarkeit und postoperativer Rehabilitation könne nicht von einer medizinischen Massnahme die Rede sein, welche unmittelbar auf die Eingliederung ins Erwerbsleben oder in den Aufg a benbereich gerichtet sei .</w:t>
      </w:r>
    </w:p>
    <w:p>
      <w:r>
        <w:t>D ie Rehabilitation habe mit überwiegender Wahrschein lichkeit primär der direkten Nachbehandlung nach Amputation sowie der Schaf fung einer stabilen gesundheitlichen Situation vor Entlassung nach Hause ge dient, weshalb eine Kostenübernahme auch im Rahmen von Art. 12 IVG nicht erfolgen könne (Urk. 2/1 und 5 ).</w:t>
      </w:r>
    </w:p>
    <w:p>
      <w:r>
        <w:rPr>
          <w:b/>
        </w:rPr>
        <w:t>E. 2.2</w:t>
      </w:r>
    </w:p>
    <w:p>
      <w:r>
        <w:t>Demgegenüber argumentierte die Beschwerdeführerin, nach Art. 12 Abs. 1 IVG bestehe Anspruch auf Übernahme medizinischer Massnahmen durch die Invali denversicherung, wenn durch die entsprechende Vorkehr stabile oder relativ sta bile Folgezustände von Geburtsgebrechen, Krankheit oder Unfall behoben oder gemildert würden, um die Erwerbsfähigkeit dauernd und wesentlich verbessern oder vor wesentlicher Beeinträchtigung bewahren zu können. Nach bundesge richtlicher Rechtsprechung sei bei Minderjährigen gegebenenfalls vom strikten Erfordernis der Korrektur stabiler Funktionsausfälle oder Defekte abzusehen, wes halb medizinische Vorkehren trotz des noch labilen Charakters des Leidens von der Invalidenversicherung übernommen würden, wenn das Leiden mit hinrei che n der Wahrscheinlichkeit zu einem schwer korrigierbaren, die spätere Ausbil dung und Erwerbsfähigkeit erheblich behindernden stabilen pathologischen Zu stand führe würde. Sei die Leidensbehandlung abgeschlossen, spiele zudem die Ursache des Funktionsausfalles keine Rolle mehr, zumal auch nach Unfällen die Inva li denversicherung leistungspflichtig sei, sobald die Korrektur eines Defektes im Raum stehe. D ie Beigeladene</w:t>
      </w:r>
    </w:p>
    <w:p>
      <w:r>
        <w:t>habe eine Amputation hinter sich, welche an sich keine Leistungspflicht der Invalidenversicherung begründe, und habe anschlies send im Rahmen des Rehabilitationsaufenthaltes die nicht mehr vorhandene, für die spätere Eingliederung ins Erwerbsleben indes sehr wesentliche Gehfähigkeit wiedererlangen müssen .</w:t>
      </w:r>
    </w:p>
    <w:p>
      <w:r>
        <w:t>Der Rehabilitationsaufenthalt</w:t>
      </w:r>
    </w:p>
    <w:p>
      <w:r>
        <w:t>sei folglich</w:t>
      </w:r>
    </w:p>
    <w:p>
      <w:r>
        <w:t>auf die Wieder herstellung eines Funktionsausfalles gerichtet gewesen und nicht als reine Lei dens behandlung anzusehen, sondern als ein Vorkehren, ohne welches die Berufs bil dung voraussichtlich beeinträchtigt würde. Im Zentrum sei nicht die Entlas sung der Beigeladenen nach Hause gestanden, zumal sie auch früher hätte nach Hause entlassen und von ihren Eltern betreut werden können. Da zudem die Am putation bereits abgeschlossen und der Zustand deshalb nicht mehr labil sei, son dern eine gewisse Stabilität erfahren habe, erweise sich die Ablehnung der Leis tungspflicht als nicht haltbar (Urk. 1 und 10 ).</w:t>
      </w:r>
    </w:p>
    <w:p>
      <w:r>
        <w:rPr>
          <w:b/>
        </w:rPr>
        <w:t>E. 3</w:t>
      </w:r>
    </w:p>
    <w:p>
      <w:r>
        <w:t>Art. 12 IVG strebt insbesondere eine Abgrenzung zwischen dem Geltungsbereich der Invalidenversicherung und dem der Krankenversicherung und der Unfallver sicherung an. Grundsätzlich erfolgt die Behandlung der Unfallfolgen unabhängig von der Dauer der unfallbedingten Gesundheitsbeeinträchtigung zunächst im Be reich der Unfallversicherung (BGE 140 V 246 E. 7.5.1; Urteil des Bundesgerichts 8C_648/2010 vom 12. Januar 2011 E. 2.3). Gemäss Art. 2 Abs. 4 IVV gilt die Behandlung von (unfallbedingten) Verletzungen denn auch nicht als medizini sche Massnahme im Sinne von Art. 12 IVG. Stabile – oder relativ stabilisierte – unfallbedingte Defekte können hingegen Anlass zu Eingliederungsmassnahmen nach Art. 12 IVG geben, sofern kein enger sachlicher und zeitlicher Zusammen hang mit den primären Unfallfolgen besteht (Urteile des Bundesgerichts 9C_748/2012 vom 12. April 2013 E.</w:t>
      </w:r>
    </w:p>
    <w:p>
      <w:r>
        <w:rPr>
          <w:b/>
        </w:rPr>
        <w:t>E. 3.1</w:t>
      </w:r>
    </w:p>
    <w:p>
      <w:r>
        <w:t>Die Ärzte des Spitals A.___ ,</w:t>
      </w:r>
    </w:p>
    <w:p>
      <w:r>
        <w:t>Rehabilitationszentrum Z.___ , erwähnten im Austrittsbericht vom 13 . Dezember</w:t>
      </w:r>
    </w:p>
    <w:p>
      <w:r>
        <w:t>201 9 (Urk. 6/1 ), dass sich die Versicherte am 21 . Juni</w:t>
      </w:r>
    </w:p>
    <w:p>
      <w:r>
        <w:t>2019 ein schweres Überroll trauma am Fuss links zuge zogen habe und vo n</w:t>
      </w:r>
    </w:p>
    <w:p>
      <w:r>
        <w:t>29 . Juli bis 22 . November 201 9 hospitalisiert gewesen sei. Sie stellten die folgende Diagnose (S. 1): - Schweres Überrolltrauma Fuss links vom 21. Juni 2019 mit/bei: - Degloving des Weichteilgewebemantels des Vor- und Mittelfusses - Substanzdefekt des Weichteilgewebes des Fussrückens - dislozierten Frakturen Basis Ossa</w:t>
      </w:r>
    </w:p>
    <w:p>
      <w:r>
        <w:t>metatarsalia I-IV, Os cuneiforme mediale, Phalanx proximalis</w:t>
      </w:r>
    </w:p>
    <w:p>
      <w:r>
        <w:t>Digitus II und IV</w:t>
      </w:r>
    </w:p>
    <w:p>
      <w:r>
        <w:t>Weiter führten sie aus, die Versicherte sei notfallmässig per Helikopter ins Spital A.___ gebracht worden, nachdem sie unkontrolliert mit dem Bobby -C ar gegen einen fahrenden Bus kollidiert sei. Dabei seien der linke Fuss und Unterschenkel unter das Hinterrad des Busses geraten , was vier Operationen nach sich gezogen habe. Anlässlich der Hospitalisation im Rehabilitationszentrum habe die Versicherte an einem ärztlich geleitete n , intensiven und multimodalen Thera piepro gramm teilgenommen, welches Physiothera pie, Ergotherapie, medizinische Trai nings- und Sporttherapie sowie Rehabilitationspflege beinhaltet habe. Auch das Lappentraining nach Schema sei im Rehabilitationszentrum fortgeführt wor den . Während des gesamten Aufenthaltes habe die Versicherte die spitalinterne Schu le besucht und – nach Erhalt ihrer Mobilität – intensives Training am Loko mat erhalten. Ziel des Aufenthaltes sei die Wiedererlangung der Gehfähigkeit und des psychischen Wohlbefindens gewesen. Während der Rehabilitation habe sich in weitgehend allen Bereichen eine Verbesserung der Funktion gezeigt; die ver ein barten Ziele hätten erfolgreich erreicht werden und die Versicherte am 22. November 2019 als freie Fussgängerin nach Hause und in ihr angestammtes Umfeld entlassen werden können (S. 2 f.).</w:t>
      </w:r>
    </w:p>
    <w:p>
      <w:r>
        <w:rPr>
          <w:b/>
        </w:rPr>
        <w:t>E. 3.2</w:t>
      </w:r>
    </w:p>
    <w:p>
      <w:r>
        <w:t>Im Arztbericht vom 21. Februar 2020 (Urk. 6/21) hielt</w:t>
      </w:r>
    </w:p>
    <w:p>
      <w:r>
        <w:t>Dr.</w:t>
      </w:r>
    </w:p>
    <w:p>
      <w:r>
        <w:t>med. B.___ , Ober ärztin A.___ , fest, die statio näre Behandlung im Rehabili ta tionszentrum Z.___ habe nicht i n Zusammenhang mit einem Ge burtsgebrechen gestanden, auch wirke sich der Ge sundheitszustand aktuell nicht auf den Schulbesuch oder die berufliche Aus bildung aus, dies sei jedoch abhängig vom weiteren Verlauf. Allenfalls könnten nicht alle Berufe ausgeübt werden. Zurzeit liege ein noch nicht ganz dynamisches Gangbild bei Vorfussprothese vor.</w:t>
      </w:r>
    </w:p>
    <w:p>
      <w:r>
        <w:t>Die Versicherte benötige regelmässige Kon trollen bei plastischen Chirurgen, Ortho päden und der Wundberatung, zudem re gelmässige Physiotherapie.</w:t>
      </w:r>
    </w:p>
    <w:p>
      <w:r>
        <w:rPr>
          <w:b/>
        </w:rPr>
        <w:t>E. 3.3</w:t>
      </w:r>
    </w:p>
    <w:p>
      <w:r>
        <w:t>Dr. med. C.___ , Facharzt für Chirurgie, Regionaler Ärztlicher Dienst (RAD) der IV-Stelle, hielt in seiner Stellungnahme vom 1. Juli 2020 (Urk. 6/44 S. 2) fest, der Behandlungsbedarf für eine Rehabilitationsbehandlung bestehe aus medizinischer und versicherungsmedizinscher Sicht zweifellos, jedoch handle es sich um eine Traumafolge und nicht um ein Geburtsgebrechen.</w:t>
      </w:r>
    </w:p>
    <w:p>
      <w:r>
        <w:t>Auch sei eine Kostenübernahme im Rahmen von Art. 12 IVG nicht indiziert, da es sich bei der Rehabilitation um eine posttraumatische Leidensbehandlung handle, welche von der Unfallversicherung zu übernehmen sei.</w:t>
      </w:r>
    </w:p>
    <w:p>
      <w:r>
        <w:t>Ergänzend führte Dr. C.___ in seiner Stellungnahme vom 7. August</w:t>
      </w:r>
    </w:p>
    <w:p>
      <w:r>
        <w:t>2020 (Urk. 6/67 S. 2) aus, es habe im Zeitpunkt des Eintrittes in die Rehabilitations klinik kein stabiler Gesundheitszustand vorgelegen, was durch den Austritts be richt vom 13. Dezember 2019 belegt würde: So sei die Zuweisung zur sta tionären Rehabilitation mit dem Ziel des Wiedererlangens der Gehfähigkeit sowie des psychischen Wohlbefindens erfolgt und es sei geplant gewesen, das noch im Spital A.___ begonnene Lappentraining nach Schema im Rehabilitationszentrum</w:t>
      </w:r>
    </w:p>
    <w:p>
      <w:r>
        <w:t>fortzuführen . Infolge des guten Heilungsverlaufes sei ab 16. August 2019, mithin 18 Tage nach Eintritt in die Rehabilitation, die Belastungsfreigabe erteilt worden, geschlossene Wundverhältnisse hätten ab 25. September 2019 vorgelegen. Bei inkompletter Wundverheilung, Teilbelastbarkeit und postoperativer Rehabili ta tion könne nicht von einer medizinischen Massnahme im Sinne von Art. 12 IVG die Rede sein, welche unmittelbar auf die Eingliederung ins Erwerbsleben oder in den Aufgabenberei ch gerichtet sei. Vielmehr sei der Rehabilitationsauf enthalt aus versicherungsmedizinischer Sicht als reine Leidensbehandlung einzu stufen, wes halb eine Kostenübernahme nicht gutgeheissen werden könne.</w:t>
      </w:r>
    </w:p>
    <w:p>
      <w:r>
        <w:rPr>
          <w:b/>
        </w:rPr>
        <w:t>E. 4.1</w:t>
      </w:r>
    </w:p>
    <w:p>
      <w:r>
        <w:t>Dass der streitige stationäre Rehabilitationsaufenthalt der Versicherten</w:t>
      </w:r>
    </w:p>
    <w:p>
      <w:r>
        <w:t>von 29. Juli bis 22. November 2019 , wie von der IV-Stelle ausgeführt (vgl. Urk. 2/1), mangels Vorliegens eines Geburtsgebrechens nicht gestützt auf Art. 13 IVG über nommen werden kann, wird von der Beschwerdeführerin vorliegend zu Recht nicht bestritten.</w:t>
      </w:r>
    </w:p>
    <w:p>
      <w:r>
        <w:t>Zu prüfen ist folglich , ob der Rehabilitationsaufenthalt in einem engen sachlichen und zeitlichen Zusammenhang mit den primären Unfallfolgen stand, mithin ob der Rehabilitationsaufenthalt mit der Unfallbehandlung einen einheitlichen Kom plex bildete (vgl. vorstehend E. 1.3 f. ).</w:t>
      </w:r>
    </w:p>
    <w:p>
      <w:r>
        <w:rPr>
          <w:b/>
        </w:rPr>
        <w:t>E. 4.2</w:t>
      </w:r>
    </w:p>
    <w:p>
      <w:r>
        <w:t>Dem Austrittsbericht der Ärzte des Spitals A.___ , Rehabilitationszentrum Z.___ , vom 13. Dezember 2019 (vgl. vorstehend E. 3.1) ist zu ent nehmen, dass die Versicherte infolge eines schweren Überrolltraumas am linken Fuss nach der notf allmässigen Zuweisung ins A.___ am 21. und 24.</w:t>
      </w:r>
    </w:p>
    <w:p>
      <w:r>
        <w:t>Juni sowie am 1. und 17. Juli 2019 operativ versorgt und anschliessend von 29. Juli bis 22. November 2019 im Rehabilitationszentrum Z.___ hospitalisiert war und dass die Rehabili tation primär die Wiedererlangung der Gehfähigkeit und des psychischen Wohl befindens zum Ziel hatte . Im Rahmen der Rehabilitation hat sich in weitgehend allen Funktionen eine Verb esserung gezeigt , so dass die Zie le erreicht werden konnten. Im Arztbericht vom 21. Februar 2020 (vgl. vorstehend E. 3.2) hielt die Ärzt in zudem fest, dass zurzeit noch kein ganz dynamisches Gangbild bei Vorfuss prothese vorliege und die Versicherte regel mässige Kontrollen bei plastischen Chirurgen, Orthopäden und der Wundbe ra tung sowie regelmässige Physiothera pie benötige.</w:t>
      </w:r>
    </w:p>
    <w:p>
      <w:r>
        <w:t>RAD-Arzt Dr. C.___ hielt in seiner Stellungnahme vom 7. August 2020 (vgl. vorstehend E. 3.3) mit Verweis auf den Austrittsbericht vom 13. Dezember 2019 fest, die Belastungsfreigabe sei erst nach Eintritt in die Rehabilitation erteilt wor den, stabile Wundverhältnisse hätten erst ab 25. September 2019 vorgelegen , zu dem sei das Lappentraining nach Schema im Rehabilitationszentrum fortge führt worden. Bei inkompletter Wundverheilung, Teilbelastbarkeit und postoperativer Rehabilitation sei</w:t>
      </w:r>
    </w:p>
    <w:p>
      <w:r>
        <w:t>der Rehabilitationsaufenthalt als reine Leidensbehandlung ein zustufen.</w:t>
      </w:r>
    </w:p>
    <w:p>
      <w:r>
        <w:rPr>
          <w:b/>
        </w:rPr>
        <w:t>E. 4.3</w:t>
      </w:r>
    </w:p>
    <w:p>
      <w:r>
        <w:t>Vor diesem Hintergrund steht einerseits fest, dass der Rehabilitationsaufenthalt der Versicherten von 29. Juli 2019 bis 22. November 2019 bereits nach einem verhältnismässig kurzen Zeitraum von knapp sechs Wochen nach dem Unfall am 21. Juni 2019 angetreten wurde , mit der Rehabilitation folglich unmittelbar nach der akutmedizinischen Behandlung begonnen wurde . Angesichts dieser Zeit spanne kann von einem Unterbruch des zeitlichen Zusammenhanges, welchen das Bun des gericht dann annimmt , wenn ein Defekt ohne Behandlung während 360 Tagen stabil war, nicht die Rede sei (vgl. vorstehend E. 1.3 f. ).</w:t>
      </w:r>
    </w:p>
    <w:p>
      <w:r>
        <w:t>Andererseits war die Unfallbehandlung während des Rehabilitationsaufenthaltes noch nicht abgeschlossen und es stand während des Aufenthaltes die Behandlung der Unfallfolgen im Vordergrund, was sich bereits daraus ergibt, dass stabile Wu ndverhältnisse erst ab 25. September 2019 vorlagen und das im Rahmen der akutmedizinischen Behandlung begonnene Lappentraining in der Rehabilitation fortgeführt wurde. Die Rehabilitation diente demnach der Behebung unfallbe dingter Funktionseinschränkungen, indem sie auf die Wiederherstellung der Geh fähigkeit und folglich der Mobilität der Beigeladenen ausgerichtet war. Es ist da her davon auszugehen, dass bereits unmittelbar nach dem Unfallereignis vom 21. Juni 2019 vorauszusehen war, dass im Anschluss an die akutmedizinische Behandlung der Unfallfolgen eine rehabilitationsmedizinische Behandlung mit Physiotherapie, Ergotherapie sowie medizinischer Trainings- und Sporttherapie</w:t>
      </w:r>
    </w:p>
    <w:p>
      <w:r>
        <w:t>im Rahmen eines stationären Rehabilitationsaufenthaltes notwendig respektive erforderlich war .</w:t>
      </w:r>
    </w:p>
    <w:p>
      <w:r>
        <w:rPr>
          <w:b/>
        </w:rPr>
        <w:t>E. 4.4</w:t>
      </w:r>
    </w:p>
    <w:p>
      <w:r>
        <w:t>Nach dem Gesagten ist mit überwiegender Wahrscheinlichkeit davon auszugehen, dass der streitige Rehabilitationsaufenthalt der Beigeladenen von 29. Juli bis 22. November 2019 in einem hinreichend engen sachlichen und zeitlichen Zu sammenhang mit den primären Unfallfolgen stand und in erster Linie respektive weit überwiegend der Behandlung der Unfallfolgen diente beziehungsweise mit der Unfallbehandlung einen einheitlichen Komplex bildete .</w:t>
      </w:r>
    </w:p>
    <w:p>
      <w:r>
        <w:t>Entsprechend stellt der streitige Rehabilitationsaufenthalt keine medizinische Eingliederungsmassnahme der Invalidenversicherung im Sinne von Art. 12 IVG dar, sondern kommt im Bereich der Leistungspflicht der Beschwerdeführerin zu liegen.</w:t>
      </w:r>
    </w:p>
    <w:p>
      <w:r>
        <w:t>Demnach erweist sich die Verfügung der IV-Stelle vom 22. September 2020 als rechtens, weshalb die Beschwerde abzuweisen ist.</w:t>
      </w:r>
    </w:p>
    <w:p>
      <w:r>
        <w:rPr>
          <w:b/>
        </w:rPr>
        <w:t>E. 5</w:t>
      </w:r>
    </w:p>
    <w:p>
      <w:r>
        <w:t>Die Verfahrenskosten sind auf Fr. 700.-- festzusetzen (Art. 69 Abs. 1 bis IVG) und ausgangsgemäss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SWICA Krankenversicherung AG - Sozialversicherungsanstalt des Kantons Zürich, IV-Stelle - Rechtsanwalt Ulrich Kurmann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