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IV.2020.00711 vom 11. September 2020</w:t>
      </w:r>
    </w:p>
    <w:p>
      <w:r>
        <w:t>ZH Sozialversicherungsgericht, 2020-09-11, DE</w:t>
      </w:r>
    </w:p>
    <w:p>
      <w:r>
        <w:rPr>
          <w:b/>
        </w:rPr>
        <w:t xml:space="preserve">Quelle: </w:t>
      </w:r>
      <w:r>
        <w:t>https://mcp.opencaselaw.ch/entscheid/zh_sozialversicherungsgericht_IV.2020.00711</w:t>
      </w:r>
    </w:p>
    <w:p>
      <w:r>
        <w:t>FR: ZH_SOZIALVERSICHERUNGSGERICHT IV.2020.00711 du 11 septembre 2020</w:t>
      </w:r>
    </w:p>
    <w:p>
      <w:r>
        <w:t>IT: ZH_SOZIALVERSICHERUNGSGERICHT IV.2020.00711 del 11 settembre 2020</w:t>
      </w:r>
    </w:p>
    <w:p>
      <w:pPr>
        <w:pStyle w:val="Heading2"/>
      </w:pPr>
      <w:r>
        <w:t>Erwägungen</w:t>
      </w:r>
    </w:p>
    <w:p>
      <w:r>
        <w:rPr>
          <w:b/>
        </w:rPr>
        <w:t>E. 1</w:t>
      </w:r>
    </w:p>
    <w:p>
      <w:r>
        <w:t>und 3, Urk. 8/25/1 ;</w:t>
      </w:r>
    </w:p>
    <w:p>
      <w:r>
        <w:t>Verfügung vom 1 1. August 2020, Urk. 8/32).</w:t>
      </w:r>
    </w:p>
    <w:p>
      <w:r>
        <w:t>Im Rahmen der Rentenprüfung klärte die Sozialversicherungsanstalt des Kantons Zürich, IV-Stelle, zudem den Anspruch auf Hilflosenentschädigung ab ( Abklä run gsbericht vom 24. Januar 2019, Urk. 8/26). Nach durchgeführtem Vorbe scheid verfahren (Urk. 8/27) sprach die IV-Stelle der Versicherten mit Verfügung vom 11. September 2020 mit Wirkung ab 1. November 2019 eine Entschädigung für eine Hilflosigkei t leichten Grades zu (Urk. 8/36, Urk. 8/38 =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Gemäss Art. 42 Abs. 1 IVG haben Versicherte mit Wohnsitz und gewöhnlichem Aufenthalt ( Art. 13 ATSG) in der Schweiz, die hilflos ( Art. 9 ATSG) sind, An spruch auf eine Hilflosenentschädigung . Vorbehalten bleibt Art. 42 bis IVG.</w:t>
      </w:r>
    </w:p>
    <w:p>
      <w:r>
        <w:t>Es ist zu unterscheiden zwischen schwerer, mittelschwerer und leichter Hilflosig keit ( Art. 42 Abs.</w:t>
      </w:r>
    </w:p>
    <w:p>
      <w:r>
        <w:rPr>
          <w:b/>
        </w:rPr>
        <w:t>E. 2</w:t>
      </w:r>
    </w:p>
    <w:p>
      <w:r>
        <w:t>IVG).</w:t>
      </w:r>
    </w:p>
    <w:p>
      <w:r>
        <w:t>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w:t>
      </w:r>
    </w:p>
    <w:p>
      <w:r>
        <w:rPr>
          <w:b/>
        </w:rPr>
        <w:t>E. 2.1</w:t>
      </w:r>
    </w:p>
    <w:p>
      <w:r>
        <w:t>Die Beschwerdegegnerin erwog in der angefochtenen Verfügung, die Beschwer de führerin sei in de n üblichen Lebensverrichtungen selbständig. Als Nebenpunkt könne die medizinisch-pflegerische Hilfe anerkannt werden. Der Bedarf an lebe ns praktischer Begleitung sei jedoch zu bejahen . Im Alltag sei die Beschwerde führerin in allen lebenspraktischen Bereichen auf direkte Hilfe angewiesen. Ohne Unterstützung des Ehemannes wäre sie nicht in der Lage, alleine zu wohnen , und es wäre eine Heimeinweisung unvermeidbar. Nach Ablauf des Wartejahres be stehe ab 1. November 2019 Anspruch auf eine Entschädigung für eine Hilflosig keit leichten Grades (Urk. 2 S. 1).</w:t>
      </w:r>
    </w:p>
    <w:p>
      <w:r>
        <w:rPr>
          <w:b/>
        </w:rPr>
        <w:t>E. 2.2</w:t>
      </w:r>
    </w:p>
    <w:p>
      <w:r>
        <w:t>Die Beschwerdeführerin stellte sich demgegenüber zusammengefasst auf den Standpunkt, sie sei offensichtlich auch in den Bereichen Ankleiden/Auskleiden sowie bei der Körperpflege auf indirekte Dritthilfe angewiesen. Ferner sei sie in ihrer Fortbewegungsfähigkeit kumulativ zum Bedarf an lebenspraktischer Beglei tung eingeschränkt .</w:t>
      </w:r>
    </w:p>
    <w:p>
      <w:r>
        <w:t>Zudem benötige sie aufgrund ihrer psychischen Erkrankung unbestrittenermassen eine lebenspraktische Begleitung ( Urk. 1 S. 6) . Dieser Bedarf sei offensichtlich grösser als zwei Stunden, auch wenn man die indirekte Dritt hilfe beim Essen, der Körperpflege und dem Ankleiden korrekt den jeweiligen Einschränkungen der Lebensverrichtungen zuweise. Ihre Einschränkungen seien teilweise unzulässigerweise der lebenspraktischen Begleitung zugewiesen worden (Urk. 1 S. 4). Es liege eine Hilflosigkeit mittelschweren Grades vor (Urk. 1 S. 6).</w:t>
      </w:r>
    </w:p>
    <w:p>
      <w:r>
        <w:rPr>
          <w:b/>
        </w:rPr>
        <w:t>E. 2.3</w:t>
      </w:r>
    </w:p>
    <w:p>
      <w:r>
        <w:t>Streitig und zu prüfen ist, in welchem Ausmass eine Hilflosigkeit vorliegt und ob die Beschwerdeführerin Anspruch auf eine Entschädigung aufgrund einer min des tens mittelschweren Hilflosigkeit hat. 3.</w:t>
      </w:r>
    </w:p>
    <w:p>
      <w:r>
        <w:rPr>
          <w:b/>
        </w:rPr>
        <w:t>E. 3</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 1.</w:t>
      </w:r>
    </w:p>
    <w:p>
      <w:r>
        <w:rPr>
          <w:b/>
        </w:rPr>
        <w:t>E. 3.1</w:t>
      </w:r>
    </w:p>
    <w:p>
      <w:r>
        <w:t>Die behandelnde Dr. med. Y.___, Oberärztin in der Psychiatrie Z.___ , wo die B eschwerdeführerin vom 22. November 2018 bis 1 7. Januar 2019</w:t>
      </w:r>
    </w:p>
    <w:p>
      <w:r>
        <w:t>und zur Optimierung der Medikation vom 2. bis 2 9. Mai 2019 hospitalisiert war und in psychiatrischer Behandlung stand ( Urk. 8/15 /1-2 ), diagnostizierte im V erlaufsbericht vom 26. November 2019 - in Übereinstimmung mit den vorbehandelnden Fachleuten des Z.___ ( Urk. 8/10, Urk. 8/ 15)-</w:t>
      </w:r>
    </w:p>
    <w:p>
      <w:r>
        <w:t>eine p aranoide Schizophrenie ( ICD-10 F20.0; Urk. 8/17/1 ) . Sie be stätigte ihre frühere Einschätzung, wonach d ie Fähigkeit en in den verschiedenen Dimensionen des Mini-ICF-APP praktisch durchgängig wenigstens mittel - bis schwer gradig eingeschränkt seien , was auch für die Selbstpflege gelte, woran der Ehemann sie erinnern müsse . Sie erledige anstehende Aufgaben nicht zweck mässig .</w:t>
      </w:r>
    </w:p>
    <w:p>
      <w:r>
        <w:t>In Bezug auf die Entscheidungs- und Urteilsfähigkeit betreffend die eige nen Bedürfnisse (Nahrungsaufnahme, Schlaf) sei sie nur leicht beeinträchtigt ; in Bezug auf andere Bereiche könne keine pauschale Aussage getätigt werden ( Urk. 8/15/4, Urk. 8/17/2). Die Haushaltführung und die Sorge für die anderen, insbesondere die Kinder, sei en stark eingeschränkt, während die eigene Ernäh rung nicht eingeschränkt sei (Urk. 8/15/5).</w:t>
      </w:r>
    </w:p>
    <w:p>
      <w:r>
        <w:t>Die RAD-Ärztin ging gestützt auf die Vorberichte der Z.___ vom 1. Februar 2019 ( Austrittsbericht über die Hospitalisation vom 2 2. November 2018 bis 1 7. Januar 2019, Urk. 8/10 ) und vom 4. Juni 2019 , worin eine abermalige stationäre Be handlung vom 2. bis 2 9. Mai 2019 erwähnt wurde ( Urk. 8/15), von einem Ge sund h eitsschaden aus, welcher sich längerfristig auf die Arbeitsfähigkeit in der an gestammten Tätigkeit auswirke ( Urk. 8/21/4).</w:t>
      </w:r>
    </w:p>
    <w:p>
      <w:r>
        <w:t>Laut de r</w:t>
      </w:r>
    </w:p>
    <w:p>
      <w:r>
        <w:t>seitens Dr. Y.___ nicht unterzeichneten, aber allenfalls auf ihren Angaben gründende n</w:t>
      </w:r>
    </w:p>
    <w:p>
      <w:r>
        <w:t>Anmeldung zum Bezug einer Hilflosenentschädigung</w:t>
      </w:r>
    </w:p>
    <w:p>
      <w:r>
        <w:t>(U rk. 8/29/5) vom 2 3. Juni 2020 (Datum Eingang bei der Beschwerdegegnerin)</w:t>
      </w:r>
    </w:p>
    <w:p>
      <w:r>
        <w:t>ist die Beschwerdeführerin seit Mai 2017 infolge der psychischen Erkrankung in den Bereichen Ankleiden/Auskleiden, Körperpflege, Fortbewegung/Pflege gesell schaft l i cher Kontakte eingeschränkt ( Urk. 8/29/2- 3 ). Sie könne wegen der Gefahr des Weglaufens und wegen Orientierungslosigkeit nicht für mindestens ein bis zwei Stunden täglich alleine sein. Weiter bedürfe sie in allen im Anmeldeformular abgefragten Kriterien der leb enspraktischen Begleitung (Urk. 8/29/4-5).</w:t>
      </w:r>
    </w:p>
    <w:p>
      <w:r>
        <w:rPr>
          <w:b/>
        </w:rPr>
        <w:t>E. 3.2</w:t>
      </w:r>
    </w:p>
    <w:p>
      <w:r>
        <w:t>Aus dem Abklärungsbericht für Hilflosigkeit geht hervor, dass keine direkte Kommunikation mit der Beschwerdeführerin möglich gewesen sei und dass die Abklärungsperson das Gespräch ausschliesslich mit dem Ehemann geführt habe ( U rk. 8/26/ 1).</w:t>
      </w:r>
    </w:p>
    <w:p>
      <w:r>
        <w:t>Dieser habe ausgeführt, es gehe der Beschwerdeführerin nicht gut. Nach Beginn der medikamentösen Behandlung habe sich ihre Situation etwas stabilisiert. Sie liege aber trotz der Einnahme der Medikation fast den ganzen Tag im Bett. Sie sei nicht am Alltag beteiligt und sei zu nichts zu motivieren. Er selbst erledige alles. Die Kinder befänden sich seit drei Monaten bei seiner Schwester in Pakistan. Dies sei zu seiner Entlastung. Er habe sie mit seiner Frau zusammen dorthin gebracht. Die Kinder würden voraussichtlich Ende Februar oder Anfang März 2020 in die Schweiz zurückkehren. Seine Frau benötige genauso viel Aufmerksamkeit wie ein kleines Kind (Urk. 8/26/2).</w:t>
      </w:r>
    </w:p>
    <w:p>
      <w:r>
        <w:t>Mit Bezug auf den Bereich An- und Auskleiden führte die Abklärungsperson aus , die Beschwerdeführerin sei funktionell selbständig in diesem Bereich. Sie müsse vom Ehemann dazu motiviert werden, ihre Kleider zu wechseln , und dieser müsse kontrollieren, ob sie sich wettergerecht kleide ; sie würde sonst im Winter das Haus mit zu leichter Bekleidung verlassen. Sie nehme Verschmutzungen nicht unbedingt war. Er m üsse sie vor dem Zubettgehen motivieren, die Tagesbe klei dung auszuziehen (Urk. 8/26/ 2- 3). Der Kontroll- und Motivationsaufwand werde im Rahmen der lebenspraktischen Begleitung angerechnet (Urk. 8/26/3).</w:t>
      </w:r>
    </w:p>
    <w:p>
      <w:r>
        <w:t>In den Bereichen Aufstehen/Absitzen/Abliegen sowie Reinigung nach Verrich tung der Notdurft sei die Beschwerdeführerin funktionell selbständig und benötige keine Hilfe (Urk. 8/26/3).</w:t>
      </w:r>
    </w:p>
    <w:p>
      <w:r>
        <w:t>Auch im Bereich Essen sei die Beschwerdeführerin funktionell selbständig. Sie könne selbständig mit Besteck essen und aus einem Glas trinken. Seitdem sie krank sei, habe sie sich gemäss Auskunft des Ehemannes nie über Hunger oder Durst geäussert. Sie esse in der Regel wenig. Der Ehemann motiviere sie, aus reichend zu essen (Urk. 8/26/3).</w:t>
      </w:r>
    </w:p>
    <w:p>
      <w:r>
        <w:t>Unter dem Titel Körperpflege hielt die Abklärungsperson fest, der Beschwerde führerin fehle die Motivation zum Duschen. Sie vernachlässige die Körperpflege und nehme Körpergerüche nicht wahr. Der Ehemann müsse sie dazu motivieren, die Körperpflege durchzuführen. Seit der Einnahme ihrer Medikation - was seit November 2018 der Fall ist ( Urk. 8/10) - führe sie die Handlungen beim Waschen wieder selbst aus. Der Ehemann müsse jedoch kontrollieren, ob sie sich wasche. Zudem müsse er ihr alle benötigten Utensilien reichen und jeden Schritt begleiten. Sie müsse somit angeleitet werden. Ferner müsse der Ehemann die Beschwer de führerin ein paar Mal pro Woche ans Zähneputzen erinnern. Die Abklä rungs person anerkannte keine Einschränkung en im Bereich Körperpflege und merkte an, die Präsenz beim Waschen und der Kontroll- sowie Motivationsaufwand würden im Rahmen der lebenspraktischen Begleitung berücksichtigt (Urk. 8/26/3 und 6).</w:t>
      </w:r>
    </w:p>
    <w:p>
      <w:r>
        <w:t>Im Bereich Fortbewegung/Pflege gesellschaftlicher Kontakte bestünden keine Ein schränkungen. Die Pflege der gesellschaftlichen Kontakte und die Begleitung zu auswärtigen Terminen im Bereich Fortbewegung würden bei der lebens prak tischen Begleitung angerechnet (Urk. 8/26/3).</w:t>
      </w:r>
    </w:p>
    <w:p>
      <w:r>
        <w:t>Die Voraussetzungen zur Anerkennung der lebenspraktischen Begleitung seien unter Berücksichtigung der Schadenminderungs- und Mitwirkungspflicht erfüllt. Ohne die regelmässige Unterstützung des Ehemannes wäre die Beschwerde füh rerin nicht in der Lage, selbständig zu wohnen , und eine Heimeinweisung wäre unvermeidbar. Es bestehe ein wöchentlicher Aufwa nd von mindestens zwei Stun den (Urk. 8/26/4).</w:t>
      </w:r>
    </w:p>
    <w:p>
      <w:r>
        <w:t>Im Bereich der medizinisch-pflegerischen Hilfe sei die Beschwerdeführerin auf Unterstützung angewiesen. Der Ehemann halte die Medikamente der Beschwerde führerin unter Verschluss, verabreiche ihr morgens und abends ihre Tabletten und kontrolliere, ob sie diese auch effektiv einnehme (Urk. 8/26/6).</w:t>
      </w:r>
    </w:p>
    <w:p>
      <w:r>
        <w:t>Der Bedarf an persönlicher Überwachung sei nicht gegeben. Die Beschwerde führerin halte sich tagsüber oft im Schlafzimmer auf. Wenn der Ehemann selbst Termine habe oder arbeite, bringe er die Beschwerdeführerin zur pakistanischen Nachbarin. Diese könne sie dann für ein paar Stunden betreuen . Alternativ bringe er der Nachbarin die Wohnungsschlüssel nach unten, mit der Bitte, gelegentlich einmal bei der Beschwerdeführerin nach dem Rechten zu sehen . Die Beschwerde führerin könne daher auch einmal alleine in einem Wohnraum sein und der Ehe mann müsse sich nicht mehrheitlich in unmittelbarer Nähe aufhalten, um sofort eingreifen zu können. Es sei weder eine dauernde, tägliche und erhöhte Aufmerk samkeit notwendig noch bestünden eine Eigen- oder Fremdgefährdung (Urk. 8/26/6). 4.</w:t>
      </w:r>
    </w:p>
    <w:p>
      <w:r>
        <w:rPr>
          <w:b/>
        </w:rPr>
        <w:t>E. 4</w:t>
      </w:r>
    </w:p>
    <w:p>
      <w:r>
        <w:t>Die Hilflosigkeit gilt gemäss Art. 37 Abs. 2 IVV als mittelschwer, wenn die ver 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 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1.</w:t>
      </w:r>
    </w:p>
    <w:p>
      <w:r>
        <w:rPr>
          <w:b/>
        </w:rPr>
        <w:t>E. 4.1</w:t>
      </w:r>
    </w:p>
    <w:p>
      <w:r>
        <w:t>Die Abklärung der Hilflosigkeit erfolgte durch die nämliche qualifizierte Fach person , die gleichentags die Arbeitsfähigkeit in Beruf und Haushalt am Wohnort der Beschwerdeführerin abgeklärt hat ( Urk. 8/20). Die Fachperson war somit in Kenntnis der Verhältnisse am Wohnort und der gesundheitlichen Beeinträchti gungen der Beschwerdeführerin. Das Gespräch fand mit dem Ehemann statt, da eine direkte Kommunikation mit der Beschwerdeführerin nicht möglich war (Urk. 8/26/1). Die Abklärungsperson ermittelte ferner bezüglich jeder Verrichtung die konkreten Verhältnisse und berücksichtigte dabei die Angaben des Ehe m annes. Die Ausführungen sind detailliert und die Schlussfolgerungen in nachvoll zieh barer Weise begründet. Dem Bericht lassen sich schliesslich keine divergierenden Meinungen der Beteiligten entnehmen . Der Bericht ist vollständig, nachvollzieh bar und plausibel und genügt den Anforderungen an einen Abklärungsbericht (vgl. E. 1.</w:t>
      </w:r>
    </w:p>
    <w:p>
      <w:r>
        <w:rPr>
          <w:b/>
        </w:rPr>
        <w:t>E. 4.2.1</w:t>
      </w:r>
    </w:p>
    <w:p>
      <w:r>
        <w:t>Die Abklärungsperson anerkannte als Nebenpunkt die medizinisch-pflegerische Hilfe. Dazu wurde ausgeführt, der Ehemann müsse die Medikamenteneinnahme kontrollieren, da sonst die Gefahr der gleichzeitigen Einnahme aller Medikamente bestehe ( Urk. 8/26/6-7; vgl. auch Urk. 2 S. 3). Zwar fällt das tägliche Verabrei chen von Medikamenten durchaus als dauernde Pflege in Betracht, doch erfüllt die hier notwendige Pflegeleistung das Erfordernis «besonders aufwendig» im Sinne von Art. 37 Abs. 3 lit . c IVV (leichte Hilflosigkeit) nicht, da sie nicht sehr zeit intensiv ist und auch nicht unter erschwerten Umständen zu erfolgen hat (Urteil des Bundesgerichts 8C_ 663/2016 vom 17. Januar 2017 E. 2.2.2). Hinsichtlich der mittelschweren Hilflosigkeit ist - anders als in Bezug auf die leichte Hilflosigkeit ( Art. 37 Abs. 3 lit . c IVV) - die dauernde Pflege von vornherein ohne Belang ( Art. 37 Abs. 2 IVV), so dass sich nähere Erörterungen dazu erübrigen.</w:t>
      </w:r>
    </w:p>
    <w:p>
      <w:r>
        <w:rPr>
          <w:b/>
        </w:rPr>
        <w:t>E. 4.2.2</w:t>
      </w:r>
    </w:p>
    <w:p>
      <w:r>
        <w:t>Die seitens der Abklärungsperson im Weiteren erhobene Hilflosigkeit im Sinne d es Bedarfs an Motivation zur Vornahme der Verrichtungen in den Bereichen An- und Auskleiden, Körperpflege und Kontaktaufnahme deckt sich grund sätz lich mit den (wohl ärztlichen) Angaben in der Anmeldung zum Bezug der Hilf losenentschädigung</w:t>
      </w:r>
    </w:p>
    <w:p>
      <w:r>
        <w:t>( Urk. 8/29 /3 ). Allerdings berücksichtigte die Beschwerdegeg nerin den Kontroll- und Motivationsbedarf ausschliesslich im Rahmen der lebens praktischen Begleitung. Folglich sprach</w:t>
      </w:r>
    </w:p>
    <w:p>
      <w:r>
        <w:t>sie der Beschwerdeführerin in Anwen dung von Art. 37 Abs. 3 lit . e IVV eine Entschädigung lediglich für eine leichte Hilflosigkeit zu ( Urk. 2) .</w:t>
      </w:r>
    </w:p>
    <w:p>
      <w:r>
        <w:t>Für einen Anspruch auf eine Entschädigung für mitt elschwere Hilflosigkeit muss zusätzlich zum Bedarf an dauernder lebenspraktischer Begleitung eine regel mässige und erhebliche Einschränkung in zwei alltäglichen Lebensverrichtung en ausgewiesen sein ( Art. 37 Abs. 2 lit . c IVV ; vgl. vorstehend E. 1. 4 ) , was vorliegend strittig ist .</w:t>
      </w:r>
    </w:p>
    <w:p>
      <w:r>
        <w:rPr>
          <w:b/>
        </w:rPr>
        <w:t>E. 4.3</w:t>
      </w:r>
    </w:p>
    <w:p>
      <w:r>
        <w:t>Die Beschwerdeführerin vertritt die Ansicht, sie sei auch in den Bereichen Ankleiden/Auskleiden, bei der Körperpflege und im Bereich Fortbewegung/Pflege gesellschaftlicher Kontakte auf indirekte Dritthilfe angewiesen (Urk. 1 S. 6). Dass sie hingegen in den Bereichen Essen, Aufstehen/Absitzen/Abliegen sowie Reini gung nach Verrichtung der Notdurft eingeschränkt sei, macht sie nicht geltend und ist weder aufgrund der nachvollziehbaren Ausführungen im Abklärungs be richt</w:t>
      </w:r>
    </w:p>
    <w:p>
      <w:r>
        <w:t>noch de r Angaben anlässlich der Anmeldung anzunehmen (Urk. 8/26/3 , Urk. 8/29/3 ).</w:t>
      </w:r>
    </w:p>
    <w:p>
      <w:r>
        <w:t>Z u prüfen ist daher im Folgenden, ob die</w:t>
      </w:r>
    </w:p>
    <w:p>
      <w:r>
        <w:t>indirekte Dritthilfe in den drei besagten Bereichen bei den alltäglichen Lebensverrichtungen und /oder bei der lebensprak tische n Begleitung zu berücksichtigen ist.</w:t>
      </w:r>
    </w:p>
    <w:p>
      <w:r>
        <w:rPr>
          <w:b/>
        </w:rPr>
        <w:t>E. 4.4.1</w:t>
      </w:r>
    </w:p>
    <w:p>
      <w:r>
        <w:t>Direkte oder indirekte</w:t>
      </w:r>
    </w:p>
    <w:p>
      <w:r>
        <w:t>Hilfestellungen Dritter, derer die versicherte Person bei mehreren Lebensverrichtungen bedarf, können grundsätzlich nur einmal berück sichtigt werden. Dies gilt auch bei Überschneidungen im Bedarf an lebensprak tischer Begleitung einerseits und der Hilfsbedürftigkeit in den alltäglichen Lebensverrichtungen andererseits. Bei der Zuordnung einer Hilfeleistung zu einer bestimmten Lebensverrichtung hat also eine funktional gesamtheitliche Betrach tungsweise Platz zu greifen (Urteil des Bundesgerichts 9C_ 381/2020 vom 1 5. Februar 2021 E. 5.1.2 mit Hinweisen).</w:t>
      </w:r>
    </w:p>
    <w:p>
      <w:r>
        <w:t>Rechtsprechungsgemäss ist d ie im KSIH Rz 8050-8052 vorgenommene Konkre tisierung der Anwendungsfälle der lebenspraktischen Begleitung grundsätzlich sachlich gerechtfertigt und damit gesetzes- und verordnungskonform. KSIH Rz 8050 bestimmt was folgt: « Die lebenspraktische Begleitung ist notwendig, damit der Alltag selbstständig bewältigt werden kann. Sie liegt vor, wenn die betroffene Person auf Hilfe bei mindestens einer der folgenden Tätigkeiten angewiesen ist: Hilfe bei der Tagesstrukturierung; Unterstützung bei der Bewältigung von All tags situationen (z.B.</w:t>
      </w:r>
    </w:p>
    <w:p>
      <w:r>
        <w:t>Fragen der Gesundheit, Ernährung und Hygiene, einfache administrative Tätigkeiten, etc.); Haushaltsführung » (Urteil des Bundesgerichts 9C_381/2020 vom 1 5. Februar 2021 E. 5.2.2).</w:t>
      </w:r>
    </w:p>
    <w:p>
      <w:r>
        <w:t>Die Hilfe bei der Tagesstrukturierung enthält beispielweise</w:t>
      </w:r>
    </w:p>
    <w:p>
      <w:r>
        <w:t>die Aufforderung aufzustehen, Hilfe beim Festlegen und</w:t>
      </w:r>
    </w:p>
    <w:p>
      <w:r>
        <w:t>Einhalten von fixen Mahlzeiten, einen Tag- und Nachtrhythmus zu beachten, einer Aktivität nachzugehen etc.</w:t>
      </w:r>
    </w:p>
    <w:p>
      <w:r>
        <w:t>Die Unterstützung bei der Bewältigung von Alltagssituationen beinhaltet ebenfalls Anleitungen, Aufforderungen usw.</w:t>
      </w:r>
    </w:p>
    <w:p>
      <w:r>
        <w:t>Im Bereich Hygiene wird die versicherte Per son zum Beispiel daran erinnert, sie solle sich duschen. Braucht die versicherte Person a llerdings direkte Hilfe beim Duschen, soll dies unter der alltäglichen Verrichtung « Körperpflege » berücksichtigt werden und nicht bei der lebens praktischen Begleitung (KSIH Rz 8050) .</w:t>
      </w:r>
    </w:p>
    <w:p>
      <w:r>
        <w:t>Das Bundesgericht hat dazu</w:t>
      </w:r>
    </w:p>
    <w:p>
      <w:r>
        <w:t>ausgeführt , dass das Motivieren zum allmorgendlichen Aufstehen einer Versicherten, deren Fähigkeit zum Aufstehen rein motorisch nicht eingeschränkt ist, nicht aus der lebenspraktischen Begleitung auszuklammern und nicht als indirekte Dritthilfe bei der Lebensverrichtung « Aufstehen, Absi tzen , Abliegen » zu berücksichtigen ist (Urteil des Bundesgerichts 9C_691/2014 vom 1 1. Dezember 2014 E. 5).</w:t>
      </w:r>
    </w:p>
    <w:p>
      <w:r>
        <w:rPr>
          <w:b/>
        </w:rPr>
        <w:t>E. 4.4.2</w:t>
      </w:r>
    </w:p>
    <w:p>
      <w:r>
        <w:t>Die Beschwerdeführerin ist in den fraglichen Bereichen unstrittig nicht auf direkte Dritthilfe angewiesen , das heisst sie ist funktional selbständig .</w:t>
      </w:r>
    </w:p>
    <w:p>
      <w:r>
        <w:t>S ie kann sich selbständig an- und auskleiden ( Urk. 8/26/2 f.).</w:t>
      </w:r>
    </w:p>
    <w:p>
      <w:r>
        <w:t>Bei m Ankleiden ist aber ein Kontroll- und Motivationsaufwand des Ehemannes der Beschwerde füh rerin i n</w:t>
      </w:r>
    </w:p>
    <w:p>
      <w:r>
        <w:t>dem Sinne ausgewiesen , dass</w:t>
      </w:r>
    </w:p>
    <w:p>
      <w:r>
        <w:t>er sie zum Kleiderwechsel n</w:t>
      </w:r>
    </w:p>
    <w:p>
      <w:r>
        <w:t>anhalten und kontrollieren</w:t>
      </w:r>
    </w:p>
    <w:p>
      <w:r>
        <w:t>muss , ob sie sich witterungsgerecht kleidet. Dabei wird im Bericht gesagt , dass sie im Winter das Haus mit zu leichter Kleidung verlassen würde und Verschmutzungen nicht wahrn ehme ( Urk. 8/26/2) , woraus jedoch nicht gefolgert werden kann , dass sie sich stets unpassend kleidet . Es erscheint auch nicht plau sibel , dass die psychische Erkrankung - anders als eine kognitive Beeinträch tigung ( Urteil des Bundesgerichts 9C_381/2020 vom 1 5. Februar 2021 E. 5.3.2) - einer</w:t>
      </w:r>
    </w:p>
    <w:p>
      <w:r>
        <w:t>saisonal angepasste n Kleiderwahl entgegenstehen würde . Die behandelnde Psychiaterin sprach denn auch von einer leichten Beeinträchtigung in Bezug auf die Entscheidungs- und Urteilsfähigkeit betreffend die eigenen Bedürfnisse (vor stehend E. 3.1), welche Fähigkeiten auch beim Ankleiden berücksichtigt werden dürfen . Die Aufforderung des Ehemannes , die Tageskleidung beim Zubettgehen auszuziehen, stellt keine notwendige Hilfe bei der Tagesstrukturierung oder der Bewältigung der Alltagssituation dar (vorstehend E. 4.4.1), weil diese durch eine allenfalls unpassende Nachtbekleidung nicht beeinträchtigt werden. Die i m Zusammenhang mit dem An- und Auskleiden notwendigen Aufforderungen und Kontrollen gehen daher nicht über das Ausmass einer lebenspraktischen Beglei tung hinaus.</w:t>
      </w:r>
    </w:p>
    <w:p>
      <w:r>
        <w:t>Laut Abklärungsbericht nimmt d ie Beschwerdeführerin unter Medikation, welche sie spätestens im November 2018 aufnahm ( Urk. 8/10), die Handlungen beim Waschen selbständig vor und putzt die Zähne ( Urk. 8/26/2 f.) . Betreffend die Körperpflege überprüft der Ehemann , ob sie sich wäscht , und reicht ihr die benötigten Utensilien (Urk. 8/26/3) , aber - anders als etwa im Urteil des Bundes gerichts 9C_381/2020 vom 1 5. Februar 2021 E. 5.3.2) - ist nach Lage der Akten keine Anleitung für das gesamte Duschprozedere erforderlich. Ob das Reichen der Duschutensilien mit Blick auf die ärztliche Darstellung, der Ehemann müsse die Beschwerdeführerin an die Selbstpflege erinnern (vorstehend E. 3.1), erforderlich ist, erscheint nicht als überwiegend wahrscheinlich und kann daher nicht</w:t>
      </w:r>
    </w:p>
    <w:p>
      <w:r>
        <w:t>be rücksichtigt werden . Die notwendige Hilfestellung im Sinne der Motivation zur Selbstpflege geht damit nicht über das Ausmass einer blossen lebenspraktischen Begleitung hinaus.</w:t>
      </w:r>
    </w:p>
    <w:p>
      <w:r>
        <w:t>Der Ehemann motiviert die Beschwerdeführerin sodann</w:t>
      </w:r>
    </w:p>
    <w:p>
      <w:r>
        <w:t>dazu, mit der Familie in Kontakt zu treten, er begleitet sie an ausserhäusliche Termine und muss sie dazu motivieren, in ein öffentliches Verkehrsmittel ein- und auszusteigen (Urk. 8/26/5).</w:t>
      </w:r>
    </w:p>
    <w:p>
      <w:r>
        <w:t>Dabei handelt es sich schwergewichtig um Handlungen, welche eine Verwahr losung verhindern und es der Beschwerdeführerin ermöglichen, selbständig zu leben . Wie die Beschwerdeführerin vorbringt (Urk. 1 S. 6), ist es zwar recht spre chungsgemäss nicht ausgeschlossen, dass die Beeinträchtigung bei der Fortbe wegung und der Bedarf an lebenspraktischer Begleitung kumulativ berücksichtigt werden (Urteil des Bundesgerichts 9C_135/2014 vom 1 4. Mai 2014 E. 4.3.1 mit weiteren Hinweisen). Allerdings hatte der Ehemann entgegen der Ansicht der Beschwerdeführerin ( Urk. 1 S. 6) nicht gesagt, dass es dieser unmöglich sei, alleine in ein öffentliches Verkehrsmittel ein- und auszusteigen. Sie muss dabei lediglich , aber immerhin vom Ehemann begleitet und motiviert werden (Urk. 8/26/5) ,</w:t>
      </w:r>
    </w:p>
    <w:p>
      <w:r>
        <w:t>Ob die diesbezügliche Hilfestellung das Ausmass der lebensprak tischen Begleitung übersteigt, kann offen bleiben , da für eine mittelschwere Hilflosigkeit Einschränkungen in zwei alltäglichen Lebensverrichtungen gegeben sein müssten , was hier nach dem Gesagten nicht der Fall ist .</w:t>
      </w:r>
    </w:p>
    <w:p>
      <w:r>
        <w:t>Da nicht ersichtlich ist, dass die psychische Erkrankung einer letztlich weitgehend selbständigen Verrichtung der alltäglichen Tätigkeiten entgegensteht, können die verbalen Hinweise und Erinnerungen nicht als erheblich im Sinne von Art. 37 Abs. 2 lit . a IVG betrachtet werden (KS IH Rz 8026.1 und Rz 8029.1) .</w:t>
      </w:r>
    </w:p>
    <w:p>
      <w:r>
        <w:t>Insofern ist nicht zu beanstanden, dass die Abklärungsperson den Kontroll- und Motivations aufwand in den Bereichen Ankleiden/Auskleiden und Körperpflege der lebens praktischen B egleitung zuschrieb und sie nicht ( auch noch ) zusätzlich</w:t>
      </w:r>
    </w:p>
    <w:p>
      <w:r>
        <w:t>als in direkte Dritthilfe in den entsprechenden Bereichen berücksichtigte (Urk. 8/26/5 , vgl. KSIH Rz . 8048) .</w:t>
      </w:r>
    </w:p>
    <w:p>
      <w:r>
        <w:t>Sodann berücksichtigte die Abklärungsperson im Rahmen der lebenspraktischen Begleitung den zeitlichen Aufwand für das selbständige Wohnen und für</w:t>
      </w:r>
    </w:p>
    <w:p>
      <w:r>
        <w:t>die Begleitung zu ausserhäuslichen T erminen respektive</w:t>
      </w:r>
    </w:p>
    <w:p>
      <w:r>
        <w:t>die Motivation zur Kontakt pflege . Die Abklärungsperson kam dabei nachvollziehbar auf einen wöchent lichen Aufwand von zwei Stunden (Urk. 8/26/5) . Weshalb der Aufwand für die Begleitung bei ausserhäuslichen Terminen und die Motivation für die Kontakt pflege offensichtlich mehr als 30 Minuten pro Woche betragen sollte n (Urk. 1 S. 6), legt die Beschwerdeführerin nicht substantiiert dar und ist auch aus den Akten nicht ersichtlich, zumal sie lediglich alle zwei Wochen eine Konsultation bei ihrer behandelnden Psychiaterin hat (Urk. 8/26/2).</w:t>
      </w:r>
    </w:p>
    <w:p>
      <w:r>
        <w:rPr>
          <w:b/>
        </w:rPr>
        <w:t>E. 4.5</w:t>
      </w:r>
    </w:p>
    <w:p>
      <w:r>
        <w:t>Zusammengefasst ist die Beschwerdegegnerin zu Recht vom Fehlen einer Hilf losigkeit in zwei alltäglichen Lebensverrichtung en , jedoch vom Bedarf an lebens praktische r Begleitung von mindestens zwei Stunden pro Woche und damit einer leichten Hilflosigkeit ausgegangen. Unter diesen Umständen kann offenbleiben, ob die Beschwerdeführerin zusätzlich auf eine dauernde persönliche Überwa chung angewiesen ist. Denn für das Vorliegen einer mittelschweren Hilflosigkeit wäre kumulativ eine Einschränkung in zwei alltäglichen Lebensverrichtungen notwendig, was vorliegend nicht der Fall ist (vgl. Art. 37 Abs. 2 lit . b IVV).</w:t>
      </w:r>
    </w:p>
    <w:p>
      <w:r>
        <w:t>Dies führt zur Abweisung der Beschwerde. 5.</w:t>
      </w:r>
    </w:p>
    <w:p>
      <w:r>
        <w:rPr>
          <w:b/>
        </w:rPr>
        <w:t>E. 5</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 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 stimmung gilt die lebenspraktische Begleitung, wenn sie über eine Periode von drei Monaten gerechnet im Durchschnitt mindestens zwei Stunden pro Woche benötigt wird (BGE 146 V 322 E. 6.2 mit Hinweisen). Die lebenspraktische Begleitung umfasst weder die (direkte oder indirekte) Dritt hilfe bei den alltäglichen Lebensverrichtungen noch die dauernde Pflege oder persönliche Überwachung im Sinne von Art. 37 IVV. Vielmehr stellt sie ein zu sätzliches und eigenständiges Institut dar. Lebenspraktische Begleitung ist nicht auf Menschen mit psychischen oder geistigen Behinderungen beschränkt; auch körperlich Behinderte können grundsätzlich lebenspraktische Begleitung bean spruchen. Die Notwendigkeit einer Dritthilfe ist objektiv nach dem Gesundheits zustand der versicherten Person zu beurteilen. Abgesehen vom Aufenthalt in einem Heim ist die Umgebung, in welcher sie sich aufhält, grundsätzlich uner 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 gerichts 9C_381/2020 vom 15. Februar 2021 E. 5.2.1, je mit Hinweisen). 1.</w:t>
      </w:r>
    </w:p>
    <w:p>
      <w:r>
        <w:rPr>
          <w:b/>
        </w:rPr>
        <w:t>E. 5.1</w:t>
      </w:r>
    </w:p>
    <w:p>
      <w:r>
        <w:t>Gemäss Art. 69 Abs. 1 bis IVG ist das Beschwerdeverfahren bei Streitigkeiten über Leistungen der Invalidenversicherung vor dem kantonalen Versicherungsgericht kostenpflichtig. Die Kosten sind nach dem Verfahrensaufwand und unabhängig vom Streitwert im Rahmen von Fr. 200.-- bis Fr. 1'000.-- zu bemessen und sind vorliegend auf Fr. 700.-- festzusetzen. Entsprechend dem Ausgang des Verfah rens sind sie der unterliegenden Beschwerdeführerin aufzuerlegen.</w:t>
      </w:r>
    </w:p>
    <w:p>
      <w:r>
        <w:rPr>
          <w:b/>
        </w:rPr>
        <w:t>E. 5.2</w:t>
      </w:r>
    </w:p>
    <w:p>
      <w:r>
        <w:t>Mit Verfügung vom 22. Dezember 2020 wurde der Beschwerdeführerin die unent geltliche Prozessführung gewährt und Rechtsanwalt Thomas Wyss als unent geltlicher Rechtsvertreter für das vorliegende Verfahren bestellt (Urk. 13). Die der Beschwerdeführerin auferlegten Gerichtskosten sind demnach einstweilen auf die Gerichtskasse zu nehmen.</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Rechtsanwalt Thomas Wyss reichte keine Honorarnote ein, womit seine Entschädigung nach Ermessen fest zusetzen ist (vgl. Urk. 13 Ziff. 4). In Berücksichtigung der vorstehend genannten Kriterien ist eine Entschädigung in Höhe von Fr. 1‘800.-- (inklusive Mehrwert steuer und Barauslagen) angemessen , welche dem unentgeltlichen Rechtsvertreter aus der Gerichtskasse zu entrichten ist .</w:t>
      </w:r>
    </w:p>
    <w:p>
      <w:r>
        <w:t>Die Beschwerdeführerin ist auf § 16 Abs. 4 GSVGer hinzuweisen, wonach sie zur Nachzahlung der Gerichtskosten und der Kosten der Rechtsvertretung verpflichtet ist, sobald sie dazu in der Lage ist. Das Gericht erkennt: 1.</w:t>
      </w:r>
    </w:p>
    <w:p>
      <w:r>
        <w:t>Die Beschwerde wird abgewiesen. 2.</w:t>
      </w:r>
    </w:p>
    <w:p>
      <w:r>
        <w:t>Die Gerichtskosten von Fr. 700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Der unentgeltliche Rechtsvertreter der Beschwerdeführerin, Rechtsanwalt Thomas Wyss, Zürich, wird mit Fr. 1’800 .-- (inkl. Barauslagen und MWSt ) aus der Gerichtskasse ent schädigt. Die Beschwerdeführerin wird auf die Nachzahlungspflicht gemäss § 16 Abs. 4 GSVGer hingewiesen. 4 .</w:t>
      </w:r>
    </w:p>
    <w:p>
      <w:r>
        <w:t>Zustellung gegen Empfangsschein an: - Rechtsanwalt Thomas Wyss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 mmt</w:t>
      </w:r>
    </w:p>
    <w:p>
      <w:r>
        <w:rPr>
          <w:b/>
        </w:rPr>
        <w:t>E. 6</w:t>
      </w:r>
    </w:p>
    <w:p>
      <w:r>
        <w:t>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