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IV.2020.00697 vom 3. Dezember 2020</w:t>
      </w:r>
    </w:p>
    <w:p>
      <w:r>
        <w:t>ZH Sozialversicherungsgericht, 2020-12-03, DE</w:t>
      </w:r>
    </w:p>
    <w:p>
      <w:r>
        <w:rPr>
          <w:b/>
        </w:rPr>
        <w:t xml:space="preserve">Quelle: </w:t>
      </w:r>
      <w:r>
        <w:t>https://mcp.opencaselaw.ch/entscheid/zh_sozialversicherungsgericht_IV.2020.00697</w:t>
      </w:r>
    </w:p>
    <w:p>
      <w:r>
        <w:t>FR: ZH_SOZIALVERSICHERUNGSGERICHT IV.2020.00697 du 3 décembre 2020</w:t>
      </w:r>
    </w:p>
    <w:p>
      <w:r>
        <w:t>IT: ZH_SOZIALVERSICHERUNGSGERICHT IV.2020.00697 del 3 dicembre 2020</w:t>
      </w:r>
    </w:p>
    <w:p>
      <w:pPr>
        <w:pStyle w:val="Heading2"/>
      </w:pPr>
      <w:r>
        <w:t>Erwägungen</w:t>
      </w:r>
    </w:p>
    <w:p>
      <w:r>
        <w:rPr>
          <w:b/>
        </w:rPr>
        <w:t>E. 1</w:t>
      </w:r>
    </w:p>
    <w:p>
      <w:r>
        <w:t>). Mit Mitteilung vom</w:t>
      </w:r>
    </w:p>
    <w:p>
      <w:r>
        <w:rPr>
          <w:b/>
        </w:rPr>
        <w:t>E. 1.1</w:t>
      </w:r>
    </w:p>
    <w:p>
      <w:r>
        <w:t>Versicherte haben bis zum vollendeten 20. Altersjahr Anspruch auf die zur Behandlung von Geburtsgebrechen ( Art.</w:t>
      </w:r>
    </w:p>
    <w:p>
      <w:r>
        <w:rPr>
          <w:b/>
        </w:rPr>
        <w:t>E. 1.2</w:t>
      </w:r>
    </w:p>
    <w:p>
      <w:r>
        <w:t>Gemäss Ziffer 395 GgV Anhang (Stand am 1. März 201</w:t>
      </w:r>
    </w:p>
    <w:p>
      <w:r>
        <w:rPr>
          <w:b/>
        </w:rPr>
        <w:t>E. 2</w:t>
      </w:r>
    </w:p>
    <w:p>
      <w:r>
        <w:t>4. September 2020 sei auf zuheben und es sei eine neue Prüfung der Situation</w:t>
      </w:r>
    </w:p>
    <w:p>
      <w:r>
        <w:t>vorzunehmen (Urk. 1 ). Mit Eingabe vom 1 1. November 2020 ( Urk. 8) reichte sie den Bericht des Kantons spitals Z.___ vom 1 6. Juni 2020 ( Urk. 7) ein. Die Beschwerdegegnerin schloss in der Beschwerdeantwort vom 1 8. November 2020 auf Abweisung der Beschwerde (Urk. 11 ) , was der Mutter des Versicherten am 20. November 2020 zur Kenntnis gebracht wurde ( Urk. 13). Das Gericht zieht in Erwägung: 1.</w:t>
      </w:r>
    </w:p>
    <w:p>
      <w:r>
        <w:rPr>
          <w:b/>
        </w:rPr>
        <w:t>E. 2.1</w:t>
      </w:r>
    </w:p>
    <w:p>
      <w:r>
        <w:t>Die Beschwerdegegnerin stellte sich im angefochtenen Einspracheentscheid auf den Standpunkt, gemäss den medizinischen Unterlagen sei das Vorliegen einer angeboren en leichte n</w:t>
      </w:r>
    </w:p>
    <w:p>
      <w:r>
        <w:t>cerebrale n Bewegungsstörung im Sinne des Geburtsgebre chens Ziffer 3</w:t>
      </w:r>
    </w:p>
    <w:p>
      <w:r>
        <w:rPr>
          <w:b/>
        </w:rPr>
        <w:t>E. 2.2</w:t>
      </w:r>
    </w:p>
    <w:p>
      <w:r>
        <w:t>Strittig und zu prüfen ist, ob die Beschwerdegegnerin zu Recht das Vorliegen des Geburtsgebrechens im Sinne von Ziffer 3</w:t>
      </w:r>
    </w:p>
    <w:p>
      <w:r>
        <w:rPr>
          <w:b/>
        </w:rPr>
        <w:t>E. 3</w:t>
      </w:r>
    </w:p>
    <w:p>
      <w:r>
        <w:t>GgV ).</w:t>
      </w:r>
    </w:p>
    <w:p>
      <w:r>
        <w:rPr>
          <w:b/>
        </w:rPr>
        <w:t>E. 3.1</w:t>
      </w:r>
    </w:p>
    <w:p>
      <w:r>
        <w:t>Den medizinischen Akten ist im Wesentlichen das Folgende zu entnehmen.</w:t>
      </w:r>
    </w:p>
    <w:p>
      <w:r>
        <w:t>Gemäss dem Bericht der Neonatologie des Kantonsspitals Z.___</w:t>
      </w:r>
    </w:p>
    <w:p>
      <w:r>
        <w:t>zuhanden der Kran kenversicherung vom 2 5. Mai 2020 hand e lt es sich beim Versicherten um ein frühgeborenes Kind, bei dem sowohl aufgrund des Gewichts (1180 Gramm), als auch aufgrund des jungen Gestationsalters (28 2/7 Schwangerschaftswoche) das Risiko für eine entwicklungsneurologische Beeinträchtigung bestehe. Klinisch sei bereits jetzt eine Seitpräferenz nach rechts erkennbar, weshalb eine Fortset zung der Physiotherapie im am bulantem Setting indiziert sei. Ob zu einem späte ren Zeitpunkt die Kostenübernahme über die Invalidenversicherung auf grund des Geburtsgebrechens Ziffer 395 GgV Anhang oder über die Krankenver sicherung laufe, werde im Rahmen der Kontrollen durch die Neuropädiatrie ent schieden ( Urk. 12/10/1-2).</w:t>
      </w:r>
    </w:p>
    <w:p>
      <w:r>
        <w:t>Im Bericht der Neuropädiatrie des Z.___ vom 1 6. Juni 2020 wurde ausge führt, der Versicherte sei von der Neonatologie zur Entwicklungskontrolle zuge wiesen worden. Es zeige sich beim (korrigiert) 4,5 Monate alten Knaben ein erfreulicher Verlauf mit Fortschritten in allen Bereichen. Die neurologische Untersuchung sei bis auf einen leicht erhöhten Muskeltonus an den unteren Ext remitäten im Vergleich zu den oberen Extremitäten unauffällig. Es werde weiter hin die Durchführung einer Physiotherapie bis zum Erreichen des freien Gehens empfohlen ( Urk. 7).</w:t>
      </w:r>
    </w:p>
    <w:p>
      <w:r>
        <w:t>Laut dem Bericht der Klinik für Kinder und Jugendliche des Kantonsspitals Z.___ vom 2 0. Juli 2020 wurde beim Versicherten die Diagnose einer Haltungsstörung bei/ mit Zustand nach Frühgeburt (28 2/7 Schwangerschaftswoche; Geburts gewicht 1180 Gramm) gestellt. Die Frage, ob ein oder mehrere Geburtsgebrechen gemäss GgV vorl ä gen, wurde von den behandelnden Ärzten mit «nein» beant wortet. Der Versicherte leide an eine r Haltungsstörung, die der p hysiothera peu tischen Behandlung bedürfe. Eine cerebrale Bewegungsstörung im Sinne der Invalidenversicherung bestehe nicht (Urk. 12/15).</w:t>
      </w:r>
    </w:p>
    <w:p>
      <w:r>
        <w:rPr>
          <w:b/>
        </w:rPr>
        <w:t>E. 3.2.1</w:t>
      </w:r>
    </w:p>
    <w:p>
      <w:r>
        <w:t>Aufgrund dieser medizinischen Aktenlage steht fest , dass zwar eine Indikation zur Behandlung einer Haltungsstörung des frühgeborenen, wenige Monate alten Versicherten mittels Physiotherapie und ein Risiko für eine entwicklungsneuro logische Beeinträchtigung besteh en . Die vorliegende Symptomatik wurde von den Ärzten des Kantonsspitals Z.___</w:t>
      </w:r>
    </w:p>
    <w:p>
      <w:r>
        <w:t>jedoch nicht der Diagnose einer cerebrale n , mit hin hirnorganisch bedingten Bewegungsstörung zugeordnet. Vielmehr wurde von den behandelnden Ärzten explizit verneint, dass beim Versicherten ein Geburts gebrechen</w:t>
      </w:r>
    </w:p>
    <w:p>
      <w:r>
        <w:t>und eine cerebrale Bewegungsstörung vorlieg en ( Urk. 12/15/2-3).</w:t>
      </w:r>
    </w:p>
    <w:p>
      <w:r>
        <w:t>Die Beschwerdegegnerin hat daher zu Recht darauf geschlossen, dass das Vor liegen eines Geburtsgebrechens im Sinne von Ziffer 395 GgV Anhang nicht aus gewiesen ist und diesbezüglich kein Anspruch auf Kostengutsprache für medizi nische Massnahmen gegeben ist.</w:t>
      </w:r>
    </w:p>
    <w:p>
      <w:r>
        <w:rPr>
          <w:b/>
        </w:rPr>
        <w:t>E. 3.2.2</w:t>
      </w:r>
    </w:p>
    <w:p>
      <w:r>
        <w:t>Was von Seiten der Mutter des Versicherten dagegen vorgebracht wird, führt zu keiner anderen Betrachtung s weise.</w:t>
      </w:r>
    </w:p>
    <w:p>
      <w:r>
        <w:t>Namentlich ist es hinsichtlich der Frage der Rechtmässigkeit</w:t>
      </w:r>
    </w:p>
    <w:p>
      <w:r>
        <w:t>der angefochten en Verfügung vom 24. September 2020 ( Urk. 2) nicht erheblich, ob sich gegebenenfalls zu einem späteren Zeitpunkt zeigen könnte , dass die Haltungsstörung des Versicherten und/ oder allenfalls andere künftig auftretende zusätzliche Symptome auf eine cerebrale Ursache schliessen lassen. Z u beurteilen ist hier allein der Sachverhalt, wie er bis zum Erlass der Verfügung vom 24. September 2020 (Urk. 2) erwiesen ist , was rechtsprechungs gemäss die zeitliche Grenze der richterlichen Überprüfungsbefugnis bildet (BGE 134 V 392 E. 6, 130 V 445 E. 1.2, 122 V 77 E. 2b; Urteil des Bundesgerichts 8C_76/2009 vom 1 9. Mai 2009 E. 2, je mit Hinweis).</w:t>
      </w:r>
    </w:p>
    <w:p>
      <w:r>
        <w:t>Nach Art. 1 Abs. 1 GgV gilt zudem die blosse Veranlagung zu einem Leiden nicht als Geburtsgebrechen. Wird das Leiden des Versicherten von den Fachärzten auf grund neuer Erkenntnisse zu eine m späteren Zeitpunkt als Geburtsgebrechen im Sinne von Ziffer 395 GgV Anhang erkannt, bleibt es der Mutter des Versicherten im Übrigen unbenommen, ein neues Leistungsgesuch für die Behandlung dessel ben bis Ende des 2. Lebensjahres des Versicherten zu stellen.</w:t>
      </w:r>
    </w:p>
    <w:p>
      <w:r>
        <w:rPr>
          <w:b/>
        </w:rPr>
        <w:t>E. 3.3</w:t>
      </w:r>
    </w:p>
    <w:p>
      <w:r>
        <w:t>Nach dem Gesagten hat die Beschwerdegegnerin das Leistungsgesuch um medi zinische Massnahmen in Bezug auf Ziffer 395 GgV Anhang zu Recht verneint. Die angefochtene Verfügung vom 2 4. September 2020 ( Urk. 2) erweist sich damit als rechtmässig .</w:t>
      </w:r>
    </w:p>
    <w:p>
      <w:r>
        <w:t>D ie Beschwerde ist folglich abzuweisen. 4.</w:t>
      </w:r>
    </w:p>
    <w:p>
      <w:r>
        <w:t>Da der Streitgegenstand die Bewilligung oder Verweigerung von Versicherungs leistungen betrifft, ist das Verfahren kostenpflichtig. Die Gerichtskosten sind nach dem Verfahrensaufwand und unabhängig vom Streitwert festzulegen (Art. 69 Abs. 1 bis IVG) und ermessensweise auf Fr. 300.-- anzusetzen. Entsprechend dem Ausgang des Ver fahrens sind die Gerichtskosten dem Versicherten aufzuerlegen. Das Gericht erkennt: 1.</w:t>
      </w:r>
    </w:p>
    <w:p>
      <w:r>
        <w:t>Die Beschwerde wird abgewiesen. 2.</w:t>
      </w:r>
    </w:p>
    <w:p>
      <w:r>
        <w:t>Die Gerichtskosten von Fr. 3 00.-- werden d em Versicherten auferlegt. Rech nung und Einzahlungsschein werden den Kostenpflic htigen nach Eintritt der Rechtskraft zuge stellt. 3.</w:t>
      </w:r>
    </w:p>
    <w:p>
      <w:r>
        <w:t>Zustellung gegen Empfangsschein an: - Y.___ - Sozialversicherungsanstalt des Kantons Zürich, IV-Stelle - Bundesamt für Sozialversicherungen sowie an: - die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w:t>
      </w:r>
    </w:p>
    <w:p>
      <w:r>
        <w:t>Sozialversicherungsgericht des Kantons Zürich Die VorsitzendeDie Gerichtsschreiberin FehrHartmann</w:t>
      </w:r>
    </w:p>
    <w:p>
      <w:r>
        <w:rPr>
          <w:b/>
        </w:rPr>
        <w:t>E. 6</w:t>
      </w:r>
    </w:p>
    <w:p>
      <w:r>
        <w:t>) gelten leichte cerebrale Bewegungsstörungen (Behandlung bis Ende des 2. Lebensjahres) als Geburts gebrechen. 2.</w:t>
      </w:r>
    </w:p>
    <w:p>
      <w:r>
        <w:rPr>
          <w:b/>
        </w:rPr>
        <w:t>E. 9</w:t>
      </w:r>
    </w:p>
    <w:p>
      <w:r>
        <w:t>5</w:t>
      </w:r>
    </w:p>
    <w:p>
      <w:r>
        <w:t>GgV Anhang und diesbezüglich den Anspruch auf medizinische Massnahmen verneint hat.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