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IV.2020.00691 vom 30. März 2021</w:t>
      </w:r>
    </w:p>
    <w:p>
      <w:r>
        <w:t>ZH Sozialversicherungsgericht, 2021-03-30, DE</w:t>
      </w:r>
    </w:p>
    <w:p>
      <w:r>
        <w:rPr>
          <w:b/>
        </w:rPr>
        <w:t xml:space="preserve">Quelle: </w:t>
      </w:r>
      <w:r>
        <w:t>https://mcp.opencaselaw.ch/entscheid/zh_sozialversicherungsgericht_IV.2020.00691</w:t>
      </w:r>
    </w:p>
    <w:p>
      <w:r>
        <w:t>FR: ZH_SOZIALVERSICHERUNGSGERICHT IV.2020.00691 du 30 mars 2021</w:t>
      </w:r>
    </w:p>
    <w:p>
      <w:r>
        <w:t>IT: ZH_SOZIALVERSICHERUNGSGERICHT IV.2020.00691 del 30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 4</w:t>
      </w:r>
    </w:p>
    <w:p>
      <w:r>
        <w:t>Invalidität liegt nur vor, wenn nach zumutbarer Eingliederung ein ganzer oder teilweiser Verlust der Erwerbsmöglichkeiten verbleibt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Die Versicherte erhob am 8. Oktober 2020 Beschwerde gegen die Verfügung vom 7. September 2020 (Urk. 2) und beantragte, diese sei aufzuheben und es sei ihr ab dem frühestmöglichen Zeitpunkt eine Invalidenrente zuzusprechen. Eventuell sei die Angelegenheit zu weiteren Abklärungen an die IV-S telle zurückzuweisen . In prozessualer Hinsicht beantragte sie die unentgeltliche Prozessführung und Rechtsvertretung (Urk. 1 S. 2) . Mit Vernehmlassung vom</w:t>
      </w:r>
    </w:p>
    <w:p>
      <w:r>
        <w:t>9. November 2020 (Urk. 10) beantragte die IV-Stelle die Abweisung der Beschwerde, was der Beschwerdeführerin mit Verfügung vom 1 6. Februar 2021 zur Kenntnis gebracht wurde ( Urk. 12). Das Gericht zieht in Erwägung: 1.</w:t>
      </w:r>
    </w:p>
    <w:p>
      <w:r>
        <w:rPr>
          <w:b/>
        </w:rPr>
        <w:t>E. 2.1</w:t>
      </w:r>
    </w:p>
    <w:p>
      <w:r>
        <w:t>Die Beschwerdegegnerin hielt in der angefochtenen Verfügung ( Urk. 2) fest, die Beschwerdeführerin habe nach dem Rückweisungsurteil ab Januar 2019 erneut an einem Belastbarkeits- und Aufbautraining teilnehmen können. Die Beschwer deführerin habe es geschafft, bis im April 2020 die Arbeitsfähigkeit auf 50 % zu steigern. Dann habe das Training erneut abgebrochen werden müssen, da die Beschwerdeführerin ein Kind erwartet habe. Das Aufbautraining sei vielverspre chend gewesen. Nach dem Mutterschaftsurlaub könne mit einem Arbeitsversuch im ersten Arbeitsmarkt und einem Startpensum von 50 % mit den Eingliede rungsbemühungen weitergemacht werden. E ine Arbeitsfähigkeit von 80 % für leichte Bürotätigkeiten sei realistisch, womit die Beschwerdeführerin rentenaus schli essend eingegliedert wäre .</w:t>
      </w:r>
    </w:p>
    <w:p>
      <w:r>
        <w:t>Sie könne sich nach dem gesetzlichen Mutter schaftsurlaub und wenn die Kinderbetreuung geregelt sei jederzeit mit einem Zusatzgesuch melden. Danach würden die Abklärungen wiederaufgenommen werden und die Eingliederungsbemühungen weitergeführt (S. 2 f.).</w:t>
      </w:r>
    </w:p>
    <w:p>
      <w:r>
        <w:t>Die Beschwerdeführerin sei</w:t>
      </w:r>
    </w:p>
    <w:p>
      <w:r>
        <w:t>nicht als Frühinvalide einzustufen. Es lägen keine expliziten Hinweise vor, dass sie ber eits zu Beginn der Ausbil d u ng gesundheitlich eingesch rä nkt gewesen sei. So sei auch die depressive Symptomatik erst nach der Ausbil d ung im Jahr 2008 aufgetreten.</w:t>
      </w:r>
    </w:p>
    <w:p>
      <w:r>
        <w:t>Sie sei seit Oktober 2012 - während des ganzen Verfahrens</w:t>
      </w:r>
    </w:p>
    <w:p>
      <w:r>
        <w:t>- aus medizinischer Sicht eingliederungsfähig gewesen. Die Eingliederungsbemühungen hätten zwei Mal aus Gründen abgebrochen werden müssen, die nicht im Zusammenhang mit der Invalidenversicherung stünden. Deshalb bestehe rückwirkend kein Anspruch auf eine Invalidenrente (S. 2 Mitte).</w:t>
      </w:r>
    </w:p>
    <w:p>
      <w:r>
        <w:rPr>
          <w:b/>
        </w:rPr>
        <w:t>E. 2.2</w:t>
      </w:r>
    </w:p>
    <w:p>
      <w:r>
        <w:t>Demgegenüber vertrat die Beschwerdeführ erin den Standpunkt ( Urk. 1), aus näher genannten Gründen sei sie als Frühinvalide zu qualifizieren (S. 5 f. Rz</w:t>
      </w:r>
    </w:p>
    <w:p>
      <w:r>
        <w:t>4 f.). Die berufliche Eingliederung sei für die Dauer des Mutterschaftsurlaubes nur sistiert. Umso unverständlicher sei der Erlass des Vorbescheides vom 8. Juni 2020 und danach der angefochtenen Verfügung betreffend Rentenleistung, zumal die Beschwerdegegnerin davon ausgehe, dass ein Rentenentscheid vor Abschluss der Eingliederung nicht getroffen werden könne (S. 7). Aus näher genannten Grün den sei die Aussage, sie habe bis im April die Arbeitsfähigkeit auf 50 % steigern können, tatsachenwidrig. Vielmehr habe sie es bei der Z.___ geschafft, für die Dauer von nur zirka zwei bis drei Wochen eine Präsenz von 12 Stunden pro Woche aufzub auen, wobei von einer 50 bis 60- % igen Leistungsfähigkeit während der Anwesenheit berichtet werde. Die pro p hezeite 80%ige Arbeitsfähig keit sei unrealistisch und anhand der Akten nicht erklär bar (S. 9). Nach dem bis herigen Verlauf stelle sich die Frage, ob die medizin-theoretische Arbeitsfähigkeit von 50 % in der eng umschriebenen Verweistätigkeit auf dem ersten Arbeitsmarkt überhaupt verwertbar sei. Die Invaliditätsbemessung ergebe einen Anspruch auf eine ganze Rente - auch rückwirkend ab März 2013 (sechs Monate nach Anmel dung). Sollte dennoch von einer allfälligen Verwertbarkeit der Restarbeitsfähig keit ausgegangen werden, sei der Sachverhalt noch ungenügend abgeklärt (S. 9 f. Rz 8) .</w:t>
      </w:r>
    </w:p>
    <w:p>
      <w:r>
        <w:rPr>
          <w:b/>
        </w:rPr>
        <w:t>E. 2.3</w:t>
      </w:r>
    </w:p>
    <w:p>
      <w:r>
        <w:t>Im Lichte des unter E. 1.4 dargelegten Grunds atzes «Eingliederung vor Rente», durfte die Beschwerdegegnerin über den Rentenanspruch angesichts der offen sichtlich noch nicht als ausgeschöpft betrachteten beruflichen Eingliederungs massnahmen gemäss der bundesgerichtlichen Rechtsprechung (Urteil des Bun desgerichts 9C_534/2018 vom 1 5. Februar 2019 E. 2.1 mit Hinweisen) dann ent scheiden, wenn ein rentenbegründender Invaliditätsgrad bereits vor der Einglie derung verneint werden kann.</w:t>
      </w:r>
    </w:p>
    <w:p>
      <w:r>
        <w:t>Zwischen den Parteien steht denn auch im Streit und es ist zu prüfen, ob die Beschwerdegegnerin einen Rentenanspruch de r Beschwerdeführer in vom 1. März 2013 an ( frühest möglicher Rentenbeginn gemäss Art. 29 Abs. 1 und 2 IVG nach der Anmeldung zum Leistungsbezug vom 1 9. September 2012, Urk. 11/2) bis zum Erlass des hier angefochtenen Entscheids vom 7. September 2020 (Urk. 2), wel cher rechtsprechungsgemäss die zeitliche Grenze der richterlichen Überprüfung s befugnis bildet (BGE 132 V 215 E. 3.1.1 mit Hinweisen), zu Recht verneint hat. 3. 3.1</w:t>
      </w:r>
    </w:p>
    <w:p>
      <w:r>
        <w:t>Dem Rückweisungsurteil vom 1 2. Juni 2018 ( Urk. 11/120) lagen folgende Arzt berichte zugrunde (vgl. E. 3 des genannten Urteils):</w:t>
      </w:r>
    </w:p>
    <w:p>
      <w:r>
        <w:t>Dr. med. A.___ , Facharzt für Kin der- und Jugendpsychiatrie und -p sychotherapie , führte mit Bericht vom 14. November 2012 (Urk. 11/9) aus, er behandle die Beschwerdeführerin seit September 2012 (Ziff. 1.2), und nannte als Diagnosen mit Auswirkung auf die Arbeitsfähigkeit (Ziff. 1.1) eine rezidivierende depressive Störung, mittelgradig (ICD-10 F33.1), und eine Bulimie (ICD-10 F50.2). Für die zuletzt ausgeübte Tätigkeit als Angestellte Verkauf sei die Beschwerde führerin mindestens vom 5. September bis mindestens 15. Dezember 2012 arbeitsunfähig (Ziff. 1.6). Zurzeit sei die Beschwerdeführerin nicht arbeitsfähig (Ziff. 1.7). 3.2</w:t>
      </w:r>
    </w:p>
    <w:p>
      <w:r>
        <w:t>Mit Schreiben vom 10. Juli 2013 (Urk. 11/18) führte Dr. med. B.___ , praktische Ärztin, aus, sie bestätige, dass bereits 2008 und 2011 eine medikamen töse antidepressive Therapie über jeweils einige Monate notwendig gewesen sei. 3.3</w:t>
      </w:r>
    </w:p>
    <w:p>
      <w:r>
        <w:t>Vom 19. August bis 17. November 2013 wurde ein Belastbarkeitstraining bei der Arbeitsorganisation C.___ durchgeführt. Im Schlussbericht vom 11. November 2013 (Urk. 11/27) wurde festgehalten, die Steigerung der Arbeits stunden sei gut möglich gewesen. Es werde im weiteren Verlauf vorgeschlagen, diese Steigerung, sowie auch die Förderung der Stabilität und Leistungsfähigkeit im Rahmen eines Aufbautrainings beizubehalten (S. 4). 3.4</w:t>
      </w:r>
    </w:p>
    <w:p>
      <w:r>
        <w:t>Vom 18. November 2013 bis 28. Januar 2014 absolvierte die Beschwerdeführerin ein Aufbautraining. Im Schlussbericht vom 19. Februar 2014 (Urk. 11/37) wurde festgehalten, als Folge diverser Krankheitsabsenzen habe die Arbeitsintegration unterbrochen werden müssen. Die Beschwerdeführerin habe während der Mass nahme einiges erreicht, so sei es ihr gelungen, eine eigene Wohnung zu finden. Die Unterstützung in ihrer Situation scheine ihr gut zu tun, sie habe einen ersten Schritt auf dem Weg in Richtung Arbeitsmarkt erreicht (S. 3 Ziff. 4). Bei gesund heitlicher Stabilität könne die berufliche Integration wieder aufgenommen wer den (S. 3 Ziff. 5). 3.5</w:t>
      </w:r>
    </w:p>
    <w:p>
      <w:r>
        <w:t>Dr. med. D.___ , Fachärztin für Allgemeine Innere Medizin und für Infektiologie , führte mit Bericht vom 12. März 2014 (Urk. 11/38) aus, sie habe die Beschwerdeführerin von Juli 2013 bis Februar 2014 behandelt (Ziff. 1.2), und nannte als Diagnosen ohne Auswirkung auf die Arbeitsfähigkeit eine Hypothy reose bei Hashimoto Thyreoiditis und eine Adipositas (Ziff. 1.1). Aufgrund der Hypothyreose bestehe eine verminderte Leistungsfähigkeit (Ziff. 1.7). An sich sei die Prognose gut bei konstanter Einnahme von Schilddrüsenhormonen (Ziff. 1.4). 3.6</w:t>
      </w:r>
    </w:p>
    <w:p>
      <w:r>
        <w:t>Dr. A.___ nannte mit Bericht vom 21. Juli 2014 (Urk. 11/42/1-3) als Diagnosen mit Auswirkung auf die Arbeitsfähigkeit ( Ziff. 1.1) eine rezidivierende depressive Störung, gegenwärtig mittelgradig e Episode (ICD-10 F33.1) , und als Differential diagnose (DD) eine Anpassungsstörung (ICD-10 F43.2). Er führte aus, aktuell sei die Beschwerdeführerin nicht arbeitsfähig. Die psychische Situation erlaube aktuell keine geregelte Arbeitstätigkeit (S. 1). Der Gesundheitsschaden könne durch medizinische Massnahmen verbessert werden. Es werde auf eine halbstati onäre/tagesklinische Behandlung gedrängt, zu der die Versicherte angemeldet sei (S. 2), die sie in der Folge jedoch nicht absolvierte ( Urk. 11/44). 3.7</w:t>
      </w:r>
    </w:p>
    <w:p>
      <w:r>
        <w:t>Dr. med. E.___ , Facharzt für Psychiatrie und Psychotherapie und prak tischer Arzt, Praxis F.___ , führte mit Bericht vom 16. April 2015 (Urk. 11/51) aus, die Beschwerdeführerin werde seit Dezem ber 2014 von ihm behandelt (S. 1), und nannte folgende Diagnosen (Ziff. 4): - kombinierte Persönlichkeitsstörung mit emotional-instabilen, unsicheren und abhängigen Zügen (ICD-10 F61) - aktenanamnestisch Bulimie (ICD-10 F50.2) - rezidivierende depressive Störung, aktuell leichte depressive Episode (ICD-10 F33.0), aktenanamnestisch mittelgradige depressive Episode im 2012 - Hypothyreose, substituiert</w:t>
      </w:r>
    </w:p>
    <w:p>
      <w:r>
        <w:t>Es bestünden krankheitsbedingte Schwierigkeiten bei der eigenen Ressourcen - verwaltung, unter anderem bedingt durch unzureichende soziale Kompetenzen mit der Tendenz zum Überengagement, Übernahme von mehr und me hr Aufga ben, Konfliktvermeidung, mangelnder Abgrenzungsfähigkeit und Überanpassung . Aufgrund der zugrundeliegenden Emotionsregulationsstörung sei von einer leicht- bis mittelgradig eingeschränkten Belastbarkeit auszugehen, welche sich angesichts der persönlichkeitsimmanenten hohen Leistungsansprüche und aus geprägten Selbstwertproblematik sehr ungünstig auswirke und mittelfristig zu Überforderung führe. Es sei davon auszugehen, dass die angestammte Tätigkeit als Verkäuferin aufgrund der Notwendigkeit der regelmässigen Kundenkontakte eher ungünstig sei. Eher g eeignet erschienen Anstellungen mit gut strukturiertem Aufgabenbereich, ohne Personalverantwortung , ohne Schichtdienst, mit regel mässigen Pausenmöglichkeiten, beispielsweise im Bürobereich. Voraussetzung für eine erfolgreiche Integration auf dem ersten Arbeitsmarkt würde zu Beginn eine engmaschige Betreuung durch einen qualifizierten Arbeitscoach sein, vor allem hinsichtlich der Arbeitszeiteinteilung und Arbeitsorganisation. Grundsätz lich werde davon ausgegangen, dass nach einer Einarbeitungsphase mit reduzier ter Leistungsfähigkeit nach zirka sechs Monaten eine Arbeitsfähigkeit um 50-60 % in einer adaptierten Tätigkeit in der freien Wirtschaft durchaus erreichbar w ä re (S. 5) . 3.8</w:t>
      </w:r>
    </w:p>
    <w:p>
      <w:r>
        <w:t>Dr. med. G.___ , Facharzt für Allgemeine Innere Medizin und prakti scher Arzt, führte mit Bericht vom 27. April 2016 (Urk. 11/61) aus, er behandle die Beschwerdeführerin seit Oktober 2015, und nannte folgende Diagnosen mit Auswirkung auf die Arbeitsfähigkeit (Ziff. 1.1): - Adipositas Grad II - Depression - Verdacht auf Agoraphobie (ICD-10 F40)</w:t>
      </w:r>
    </w:p>
    <w:p>
      <w:r>
        <w:t>Für die Adipositas sei die Prognose gut. Nach der Magenbypass-Operation (im Januar 2016; vgl. Urk. 11/63/1) habe bisher eine gute Gewichtsabnahme stattge funden (BMI: 33; Ziff. 1.4). Offensichtlich bestünden keine Einschränkungen für die bisherige Tätigkeit, für Details sei der Psychiater/Psychologe zu kontaktieren (Ziff. 1.7). Ab ungefähr Sommer 2016 könne mit der Wiederaufnahme der beruf lichen Tätigkeit im Umfang von 50 bis 100 % gerechnet werden (Ziff. 1.9). 3.9</w:t>
      </w:r>
    </w:p>
    <w:p>
      <w:r>
        <w:t>Die Fachpersonen der Praxis F.___ nannten mit Bericht vom 15. Juli 2016 (Urk. 11/63) folgende Diagnosen (S. 1 Ziff. 1.1): - kombinierte Persönlichkeitsstörung mit emotional-instabilen und abhän gigen Zügen (ICD-10 F61) - rezidivierende depressive Störung, aktuell leichte depressive Episode (ICD-10 F33.0), aktenanamnestisch mittelgradige depressive Episode im 2012 - aktenanamnestisch Bulimie (ICD-10 F50.2) - Hypothyreose - Status nach Magenbypass-Operation am 24. Januar 2016 (Ziel Gewichts-reduktion)</w:t>
      </w:r>
    </w:p>
    <w:p>
      <w:r>
        <w:t>Die Fachleute erachteten als g eeignet</w:t>
      </w:r>
    </w:p>
    <w:p>
      <w:r>
        <w:t>Anstellungen mit gut strukturiertem Auf gabenbere ich, ohne Personalverantwortung, ohne Schichtdienst, mit regelmässi gen Pausenmöglichkeiten, beispielsweise im Büro bereich. Voraussetzung für eine erfol greiche Integration auf dem ersten Arbeitsmarkt würde zu Beginn eine eng maschige Betreuung durch einen qualifizierten Arbeitscoach sein , vor allem hin sichtlich der</w:t>
      </w:r>
    </w:p>
    <w:p>
      <w:r>
        <w:t>Arbeitszeiteinteilung und Arbeitsorganisation. Grundsätzlich werde davon ausgegangen, dass nach einer Einarbeitungsphase mit red uzierter Leis tungsfähigkeit nach zirka sechs Monaten eine Arbeitsfähigkeit um 50-60 % in einer adaptierten Tätigkeit in der freien Wirtschaft durchaus erreichbar sein würde . Die Beschwerdeführerin zeige sich verstärkt motiviert für den beruflichen Wiedereinstieg (S. 3 Ziff. 1.7/1.8) .</w:t>
      </w:r>
    </w:p>
    <w:p>
      <w:r>
        <w:t>3.10</w:t>
      </w:r>
    </w:p>
    <w:p>
      <w:r>
        <w:t>Die Gutachter der Medas</w:t>
      </w:r>
    </w:p>
    <w:p>
      <w:r>
        <w:t>H.___</w:t>
      </w:r>
    </w:p>
    <w:p>
      <w:r>
        <w:t>erstatteten am 6. April 2017</w:t>
      </w:r>
    </w:p>
    <w:p>
      <w:r>
        <w:t>ein Gutach ten im Auftrag der Beschwerdegegnerin (Urk. 11/84/1-21). Sie stützten sich auf die ihnen überlassenen Akten (S. 2 ff.), die Angaben der Versicherten (S.</w:t>
      </w:r>
    </w:p>
    <w:p>
      <w:r>
        <w:rPr>
          <w:b/>
        </w:rPr>
        <w:t>E. 6</w:t>
      </w:r>
    </w:p>
    <w:p>
      <w:r>
        <w:t>ATSG) gewesen sind; und c.</w:t>
      </w:r>
    </w:p>
    <w:p>
      <w:r>
        <w:t>nach Ablauf dieses Jahres zu mindestens 40 % invalid ( Art.</w:t>
      </w:r>
    </w:p>
    <w:p>
      <w:r>
        <w:rPr>
          <w:b/>
        </w:rPr>
        <w:t>E. 8</w:t>
      </w:r>
    </w:p>
    <w:p>
      <w:r>
        <w:t>Abs. 1 in Verbin 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 rungsfähig ist. Gemäss dem seit 1. Janu ar 2008 in Kraft stehenden Art. 28 Abs. 1 lit . a IVG haben Anspruch auf eine Rente Versicherte, die unter anderem ihre Erwerbsfähigkeit oder die Fähigkeit, sich im Aufgabenbereich zu betätigen, nicht durch zumutbare Eingliederungsmassnahmen wieder herstellen , erhalten oder verbessern können. Mit dieser Regelung soll die Priorität der Eingliederung gegenüber der Rente gesetzlich noch stärker verankert und gleichzeitig der Ren tenzugang verschärft werden. Rentenleistungen sollen erst dann allenfalls zur Ausrichtung gelangen, wenn keine zumutbaren Eingliederungsmassnahmen (mehr) in Betracht fallen. Der Anspruch auf eine Rente ist daher nicht zu prüfen und eine Rente kann nicht zugesprochen werden, solange Eingliederungsmass nahmen in Betracht fallen können (Urteil des Bundesgerichts 9C_108/2012 vom 5. Juni 2012 E. 2.2.1 mit weiteren Hinweisen). Eine Invalidenrente soll also erst und nur dann zugesprochen werden, wenn die Möglichkeiten ausgeschöpft sind, welche Eingliederungsmassnahmen zur Verbesserung der gesundheitsbedingt beeinträchtigten Erwerbsfähigkeit bieten (Urteil des Bundesgerichts 8C_187/2015 vom 2 0. Mai 2015 E. 3.2.1, vgl. auch Meyer/ Reichmuth , Bundesgesetz über die Invalidenversicherung, 3. Auflage 2014, Rz 1 zu Art. 1a und Rz 7 zu Art. 28). Nach der bundesgerichtlichen Rechtsprechung darf über einen Rentenanspruch unabhängig von allfälligen Eingliederungsmassnahmen dann entschieden wer den, wenn ein rentenbegründender Invaliditätsgrad bereits vor der Ein gliederung verneint werden kann (Urteil des Bundesgerichts 9C_534/2018 vom 1 5. Februar 2019 E. 2.1 mit Hinweisen).</w:t>
      </w:r>
    </w:p>
    <w:p>
      <w:r>
        <w:rPr>
          <w:b/>
        </w:rPr>
        <w:t>E. 10</w:t>
      </w:r>
    </w:p>
    <w:p>
      <w:r>
        <w:t>klar erfüllt gewesen seien (S. 5 Ziff. 4) .</w:t>
      </w:r>
    </w:p>
    <w:p>
      <w:r>
        <w:t>Inwieweit bei der Beschwerdeführerin kognitive Einschränkungen (am ehesten Teilleistungsschwächen) bestünden , sollte noch im Rahmen einer lege artis durch geführten neuropsychologischen Testung abgeklärt werden. Unter Berücksichti gung des gesamten Lebenslaufs der Beschwerdeführerin werde vom Vorliegen einer Persönlichkeitsstörung ausgegangen, welche zu mindestens mittel schweren Einschränkungen der funktionellen Leistungsfähigkeit führ e . Die ungünstigen psychosozialen Auswirkungen seien hier sekundär und als Folge der Persönlich keitsstörung zu sehen. Im Sinne der umfassenden Abklärungspflicht der Invali denversicherung werde darum gebeten, die Beschwerdeführerin erneut psychiat risch/neuropsychologisch abzuklären (S. 8). 3.13</w:t>
      </w:r>
    </w:p>
    <w:p>
      <w:r>
        <w:t>Am 6. September 2017 nahm der Medas -Gutachter pract . med. K.___ , Facharzt für Psychiatrie und Psychotherapie , Stellung zu derjenigen von Dr. E.___ vom 4. Juli 2017 (Urk. 11/107/2-4) und führte im Wesentlichen aus, dass unklar bleibe, was Dr. E.___ von einer neuropsychologischen Testung erwarte. Je nach Auftrag würden in einer solchen Testung diverse Leistungsfä higkeiten der Explorandinnen geprüft. Die Intelligenz könne dabei ein Teil sein. Aber diese sei damals untersucht worden mit einem aktuell anerkannten IQ-Test (S. 3). Ein IQ-Wert, der erst im Erwachsenenalter lege artis festgestellt worden sei, habe mit überwiegender Wahrscheinlichkeit bereits im Kindesalter vorgelegen; mit leichten Schwankungen. Dass eine intellektuelle Beeinträchtigung bei der Beschwerdeführerin nie diskutiert und als Diagnose angeführt worden sei, mache das Ergebnis nicht weniger aussagekräftig (S. 4). 3.14</w:t>
      </w:r>
    </w:p>
    <w:p>
      <w:r>
        <w:t>Med. pract . J.___ , RAD, führte mit Stellungnahme vom 16. Oktober 2017 (Urk. 11/111/3) aus, bei der Stellungnahme von Dr. E.___ handle es sich letzt lich um eine andere Einschätzung/Beurteilung eines im Wesentlichen unverän derten medizinischen Sachverhalts. Eine eigene Einschätzung der Arbeitsfähig keit/funktionellen Leistungsfähigkeit durch Dr. E.___ erfolge in seinem Berich t nicht. 3.15</w:t>
      </w:r>
    </w:p>
    <w:p>
      <w:r>
        <w:t>Am 2. November 2017 nahm Dr. E.___ erneut Stellung (Urk. 11/109). 3.16</w:t>
      </w:r>
    </w:p>
    <w:p>
      <w:r>
        <w:t>Zu dieser medizinischen Aktenlage hielt das hiesige Gericht mit Urteil vom 12. Juni 2018 im Verfahren IV.2018.00036 in E. 4.1 fest (Urk. 11/120 ):</w:t>
      </w:r>
    </w:p>
    <w:p>
      <w:r>
        <w:t>« Das Medas -Gutachten (vorstehend E. 3.10) beruht auf allseitigen Untersuchun gen. Die geklagten Beschwerden wurden umfassend abgeklärt; die Akten fanden Berücksichtigung und die Schlussfolgerungen der Experten wurden schlüssig begründet. Insbesondere begründete der psychiatrische Gutachter die genannten Diagnosen ausführlich und legte sorgfältig dar, weshalb er abweichend zum behandelnden Psychiater Dr. E.___ keine P ersönlichkeitsstörung diagnosti ziere. Die Anforderungen an den Beweiswert einer medizinischen Expertise (vgl. vorstehend E. 1.3) sind erfüllt. Zudem wurde mit der Medas -Begutachtung erst mals eine Gesamterhebung und -beurteilung sämtlicher Beeinträchtigungen der Beschwerdeführerin vorgenommen, was den Beweiswert des Gutachtens deutlich erhöht.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