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IV.2020.00686 vom 14. Juli 2021</w:t>
      </w:r>
    </w:p>
    <w:p>
      <w:r>
        <w:t>ZH Sozialversicherungsgericht, 2021-07-14, DE</w:t>
      </w:r>
    </w:p>
    <w:p>
      <w:r>
        <w:rPr>
          <w:b/>
        </w:rPr>
        <w:t xml:space="preserve">Quelle: </w:t>
      </w:r>
      <w:r>
        <w:t>https://mcp.opencaselaw.ch/entscheid/zh_sozialversicherungsgericht_IV.2020.00686</w:t>
      </w:r>
    </w:p>
    <w:p>
      <w:r>
        <w:t>FR: ZH_SOZIALVERSICHERUNGSGERICHT IV.2020.00686 du 14 juillet 2021</w:t>
      </w:r>
    </w:p>
    <w:p>
      <w:r>
        <w:t>IT: ZH_SOZIALVERSICHERUNGSGERICHT IV.2020.00686 del 14 luglio 2021</w:t>
      </w:r>
    </w:p>
    <w:p>
      <w:pPr>
        <w:pStyle w:val="Heading2"/>
      </w:pPr>
      <w:r>
        <w:t>Erwägungen</w:t>
      </w:r>
    </w:p>
    <w:p>
      <w:r>
        <w:rPr>
          <w:b/>
        </w:rPr>
        <w:t>E. 1</w:t>
      </w:r>
    </w:p>
    <w:p>
      <w:r>
        <w:t>4) ein.</w:t>
      </w:r>
    </w:p>
    <w:p>
      <w:r>
        <w:t>Mit Schreiben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 Selbst wenn auf das vom Beschwerdeführer geltend gemachte Valideneinkommen in der Höhe von Fr. 74'750.-- (vgl. Urk. 1 S . 8) abgestellt werden würde, würde sich bei einer Erwerbseinbusse von Fr. 13' 197 . -- resp. einem Invaliditätsgrad von gerundet 18 % kein Anspruch auf eine Rente der Invalidenversicherung mehr ergeben. Unter Berücksichtigung von Art. 88a Abs. 1 IVV ist bei ausgewiesener verbesserter Leistungsfähigkeit ab 2. Februar 2018 eine Aufhebung der Rente erst per 3 1. Mai 2018 Folge zu leisten. 6 .4</w:t>
      </w:r>
    </w:p>
    <w:p>
      <w:r>
        <w:t>Damit erweist sich die Beschwerde als unbegründet und ist abzuweisen. 7 .</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Ausgang des Verfahrens sind sie de m Beschwerde führer aufzuerlegen. Das Gericht erkennt: 1.</w:t>
      </w:r>
    </w:p>
    <w:p>
      <w:r>
        <w:t>Die Beschwerde wird abgewiesen. 2.</w:t>
      </w:r>
    </w:p>
    <w:p>
      <w:r>
        <w:t>Die Gerichtskosten von Fr. 7 00 .-- werden dem Beschwerdeführer auferlegt.</w:t>
      </w:r>
    </w:p>
    <w:p>
      <w:r>
        <w:t>Rechnung und Einzahlungsschein werden dem Kostenpflichtigen nach Eintritt der Rechtskraft zu gestellt.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1.3.1</w:t>
      </w:r>
    </w:p>
    <w:p>
      <w:r>
        <w:t>Nach der Rechtsprechung sind bei rückwirkender Zusprechung einer abgestuften oder befristeten Invalidenrente die für die Rentenrevision geltenden Bestim mun gen (Art. 17 ATSG in Verbindung mit Art. 88a der Verordnung über die Invali denversicherung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wendbaren Art. 88a Abs. 1 IVV festzusetzenden – Zeitpunkt der Anspruchsän de rung (vgl. BGE 125 V 413 E. 2d mit Hinweisen; vgl. statt vieler: Urteile des Bun desgerichts 8C_375/2017 vom 25. August 2017 E. 2.2 und 8C_350/2013 vom 5. Juli 2013 E. 2.2 mit Hinweis).</w:t>
      </w:r>
    </w:p>
    <w:p>
      <w:r>
        <w:rPr>
          <w:b/>
        </w:rPr>
        <w:t>E. 1.3.2</w:t>
      </w:r>
    </w:p>
    <w:p>
      <w:r>
        <w:t>Spricht die Verwaltung der versicherten Person eine abgestufte oder befristete Rente zu und wird beschwerdeweise einzig die Abstufung oder die Befristung der Leistungen angefochten, hat dies nicht eine Einschränkung des Gegen standes des Rechtsmittelverfahrens in dem Sinne zur Folge, dass die unbe 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 1. Juli 2008 E. 2 und I 526/06 vom 3 1. Oktober 2006 E. 2.3 mit Hinweisen). Dabei ist in anfechtungs- und streitge genständlicher Hinsicht irrelevant, ob eine rückwirkende Zusprechung einer ab gestuften oder befristeten Invalidenrente in einer oder in mehreren Verfügungen gleichen Datums eröffnet wird (BGE 131 V 164 Regeste; Urteil des Bundesgerichts 8C_489/2009 vom 2 3. Oktober 2009 E. 4.1 mit Hinweis).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1.10</w:t>
      </w:r>
    </w:p>
    <w:p>
      <w:r>
        <w:t>Nominallohnindex, 2016-2019 , Männer; Veränderung gegenüber Vorjahr, 2017: 0.4 % , 2018: 0.5 % )</w:t>
      </w:r>
    </w:p>
    <w:p>
      <w:r>
        <w:t>ergibt sich ein Jahreseinkommen von Fr. 72' 213 . 55</w:t>
      </w:r>
    </w:p>
    <w:p>
      <w:r>
        <w:t>(Fr. 5'680.-- x 12 / 40 x 42, 0</w:t>
      </w:r>
    </w:p>
    <w:p>
      <w:r>
        <w:t>x</w:t>
      </w:r>
    </w:p>
    <w:p>
      <w:r>
        <w:t>0.4 % x 0 .5 % ) . 6 .3.2</w:t>
      </w:r>
    </w:p>
    <w:p>
      <w:r>
        <w:t>Die Beschwerdegegnerin übernahm das von der Unfallve rsicherung gestützt auf die DAP- Löhne ermittelte</w:t>
      </w:r>
    </w:p>
    <w:p>
      <w:r>
        <w:t>Invalideneinkommen in der Höhe von Fr. 61’553 .-- (vgl. Urk. 7/36 S. 10), was nicht strittig ist.</w:t>
      </w:r>
    </w:p>
    <w:p>
      <w:r>
        <w:t>6 .3.3</w:t>
      </w:r>
    </w:p>
    <w:p>
      <w:r>
        <w:t>Beim Vergleich des hypothetischen Valideneinkommens</w:t>
      </w:r>
    </w:p>
    <w:p>
      <w:r>
        <w:t>2018 in der Höhe von Fr. 72' 213 . 55</w:t>
      </w:r>
    </w:p>
    <w:p>
      <w:r>
        <w:t>mit dem hypothetischen Invalideneinkommen 2018 im Betrag von Fr. 61’553 .- - resultiert eine Erwerbseinbusse von Fr. 11' 660 . 55 beziehungsweise ein Invaliditätsgrad von gerundet 15 % . Die Beschwerdegegnerin hat ent spre chend einen invaliden versicherungs rechtlich relevanten Invaliditätsgrad zu Recht verneint (vgl. vorstehend E.</w:t>
      </w:r>
    </w:p>
    <w:p>
      <w:r>
        <w:rPr>
          <w:b/>
        </w:rPr>
        <w:t>E. 2</w:t>
      </w:r>
    </w:p>
    <w:p>
      <w:r>
        <w:t>4. Mai 2019 (Urk. 7/ 45/44-50 ) wies das hiesige Gericht mit Urteil UV.201 9 .00 133 vom 2</w:t>
      </w:r>
    </w:p>
    <w:p>
      <w:r>
        <w:rPr>
          <w:b/>
        </w:rPr>
        <w:t>E. 2.1</w:t>
      </w:r>
    </w:p>
    <w:p>
      <w:r>
        <w:t>In der angefochtenen Verfügung vom 1 8. September 2020 ( Urk. 2) hielt die Be schwer de gegnerin fest, medizinische Abklärungen hätten ergeben, dass der Be schwerdeführer seit dem Unfall am 6. Januar 2015 gesundheitlich einge schränkt sei, ihm aber seit Februar 2018 eine angepasste Tätigkeit in einem 100%-Pensum zumutbar sei. Der Beschwer de führer könne seither ein rentenaus schlies sen des Einkommen er zielen. Vom 1. Juli 2016 bis 3 1. Mai 2018 habe er jedoch Anspruch auf eine ganze Invalidenrente.</w:t>
      </w:r>
    </w:p>
    <w:p>
      <w:r>
        <w:rPr>
          <w:b/>
        </w:rPr>
        <w:t>E. 2.2</w:t>
      </w:r>
    </w:p>
    <w:p>
      <w:r>
        <w:t>Demgegenüber machte der Beschwerdeführer in seiner Beschwerde vom 7. Okto ber 2020 ( Urk. 1) zusammengefasst geltend, er benötige täglich mehrere Stunden Pause, um das Bein hoch zu lagern, sodass er die Schmerzen lindern könne. Hinzu komme die Tagesmüdigkeit, da er nachts aufgrund der Schmerzen nicht schlafen könne. Die Einsatzfähigkeit sei seitens des Kreisarztes viel zu optimistisch einge schätzt worden. Realistisch sei maximal eine 50%ige Arbeitsfähigkeit in einer behinderungsangepassten Tätigkeit, wobei eine solche auf dem ausgeglichenen allgemeinen Arbeitsmarkt nicht existiere. Schliesslich beanstandete der Be schwer de führer die Berechnung des Valideneinkommens . Er habe bereits eine An stellung in Aussicht gehabt und es sei davon auszugehen, dass er bei der neuen Anstellung mindestens den gleichen Lohn wie bei der ehemaligen Arbeitgeberin erzielt hätte. Darauf sei anstelle des Tabellenlohnes abzustellen. Vergleiche man nun das Valideneinkommen mit dem Invalideneinkommen ausgehend von einer 50%igen Arbeitsfähigkeit resultiere ein Invaliditätsgrad von 59 %, mithin habe er ab dem 1. Juni 2018 Anspruch auf eine halbe Rente der Invalidenversicherung.</w:t>
      </w:r>
    </w:p>
    <w:p>
      <w:r>
        <w:rPr>
          <w:b/>
        </w:rPr>
        <w:t>E. 2.3</w:t>
      </w:r>
    </w:p>
    <w:p>
      <w:r>
        <w:t>In ihrer Beschwerdeantwort vom 1 1. Dezember 2020 ( Urk. 6) präzisierte die Be schwerdegegnerin in Bezug auf die Berechnung des Valideneinkommens , verl ie r e die versicherte Person ihre zuletzt ausgeübte Tätigkeit nicht aus gesundheitlichen Gründen, so könne das Valideneinkommen nicht zuverlässig anhand des zuletzt erzielten Einkommens berechnet werden. In solchen Fällen sei die LSE zur Berechnung heranzuziehen. Der Beschwerdeführer sei im Zeitpunkt des Renten beginns nicht aus gesundheitlichen Gründen arbeitslos gewesen. Betreffend die in Aussicht gestellte neue Anstellung habe er keine Belege vorgebracht, weshalb nicht mit überwiegender Wahrscheinlichkeit erwiesen sei, dass der Beschwerde führer im Gesundheitsfall weiterhin bei der Y.___ AG gearbeitet hätte. Mithin sei auf die Tabellenlöhne abzustellen. 3.</w:t>
      </w:r>
    </w:p>
    <w:p>
      <w:r>
        <w:rPr>
          <w:b/>
        </w:rPr>
        <w:t>E. 3</w:t>
      </w:r>
    </w:p>
    <w:p>
      <w:r>
        <w:t>.</w:t>
      </w:r>
    </w:p>
    <w:p>
      <w:r>
        <w:t>Gegen die Verfügung vom 1 8. September 2020 erhob der Versicherte mit Eingabe vom 7. Oktober 2020 (Urk. 1) Beschwerde und beantragte, die angefoch tene Ver fügung sei insofern abzuändern, als dass die Beschwerdegegnerin zu ver pflich ten sei, ihm auch für die Zeit nach dem 31. Mai 2018 eine halbe Rente aus zurichten.</w:t>
      </w:r>
    </w:p>
    <w:p>
      <w:r>
        <w:t>Die Beschwerdegegnerin schloss mit Beschwerdeantwort vom 1 1. Dezember 2020 (Urk. 6 ) auf Abweisung der Beschwerde . Mit Verfügung vom 1 7. Dezember 2020 wurde dem Beschwerdeführer die Beschwerdeantwort zur Kenntnisnahme zu ge stellt ( Urk. 8).</w:t>
      </w:r>
    </w:p>
    <w:p>
      <w:r>
        <w:rPr>
          <w:b/>
        </w:rPr>
        <w:t>E. 3.1</w:t>
      </w:r>
    </w:p>
    <w:p>
      <w:r>
        <w:t>Am 6. Januar 2015 fiel dem Beschwerdeführer beim Training eine Gewichtshantel (15 kg) auf den rechten Fuss. Dabei zog er sich eine Vorfusskontusion zu, wobei eine Fraktur habe ausgeschlossen werden können. Die am 9. Februar 2015 durch ge führte Magnetresonan ztomographie (MRI; vgl. Urk. 7/5/99 ) zeige eine subcu tane Kontrastaufnahme im Sinne eines posttraumatischen Hämatoms sowie ein Kno chen marksödem. Auf eine arteriovenöse Fistel gebe es keine Hinweise. Dr.</w:t>
      </w:r>
    </w:p>
    <w:p>
      <w:r>
        <w:t>med. B.___ , FMH Chirurgie, empfahl die Aufnahme einer Physio therapie zur Förderung der Resorption (vgl. Arztbericht vom 3. März 2015, Urk. 7/5 /101f. ).</w:t>
      </w:r>
    </w:p>
    <w:p>
      <w:r>
        <w:t>Bei persistierender Schwellung und Schmerzen im Bereich des rechten Vorfusses konsultierte der Beschwerdeführer die Ärzte der Orthopädie im C.___ . Diese beschrieben ein leicht livide verfärbtes Integument mit ausgeprägter Schwellung im Mittel- und Vorfussbereich bis zu den Grundgelenken reichend. Die Schwel lung sei druckdolent . Es werde die Ruhigstellung in einem Unterschenkelgehgips empfohlen (vgl. Arztbericht vom 17. April 2015, Urk. 7/ 5/86). Der Verlauf war regel recht (vgl. Arztbericht vom 9. Juni 2015, Urk. 7/ 5/68 ). Bei residueller Schwel lung und persistierenden Schmerzen äusserten die Orthopäden im C.___ den Ver dacht auf ein Morbus Sudeck (CRPS) und empfahlen eine rheuma to logische Abklärung (vgl. Arztbericht vom 29. Juli 2015, Urk. 7/ 5/50 ). Am 15. September 2015 wurde der Beschwerdeführer in der Rheumatologie im C.___ unter sucht. Die Ärzte konstatierten, klinisch zeige sich eine Hyperalgesie, eine Verän derung des Hautkolorits mit bläulicher Verfärbung und eine verminderte Beweg lichkeit des rechten Fusses. Es bestehe ein hochgradiger Verdacht auf ein CRPS (vgl. Urk. 7/ 5/20</w:t>
      </w:r>
    </w:p>
    <w:p>
      <w:r>
        <w:t>ff. ). Es folgte eine erneute radiologische Abklärung (vgl. MRI vom 17. März 2016, Urk. 7/17/218 ). Die Ärzte der Rheumatologie C.___ hielten fest, es zeige sich eine ödematöse Schwellung mit deutlicher Progredienz im Bereich des Fussrückens rechts bei unauffälligem Knochenstatus. Aus rheumatologischer Sicht sei eine stationäre Behandlung zu empfehlen. Eine solche könne sich der Beschwerdeführer aufgrund negativer Assoziationen mit dem Spitalklima jedoch nicht vorstellen (vgl. Arztberichte vom 23. März 2016 [Urk. 7/ 17/213 ], 22. Juni 2016 [Urk. 7/ 20/53 ]).</w:t>
      </w:r>
    </w:p>
    <w:p>
      <w:r>
        <w:rPr>
          <w:b/>
        </w:rPr>
        <w:t>E. 3.2</w:t>
      </w:r>
    </w:p>
    <w:p>
      <w:r>
        <w:t>Am 26. Mai 2016 wurde der Beschwerdeführer von Dr. D.___ kreisärztlich unter sucht (vgl. Urk. 7/20/11-16). Dieser attestierte dem Beschwer de führer ab Unter suchungs datum eine 100%ige Arbeits fähigkeit unter Berück sich tigung des fol gen den Zumut barkeitsprofils: leichte Tätig keiten ohne repetitiv zurückzu legende Geh stre ck en über 50 m, ohne repeti ti ves Treppengehen, ohne das Be steigen von Leitern und Gerüsten, ohne Gehen oder gar Tragen von Lasten auf unebe nem Gelän de und ohne repetitiv kniende, kauernd e und hockende Arbeiten. Die Arbeits fähig keit in der angestammten Tätig keit als Bauarbeiter sei nicht mehr gegeben und werde voraussichtlich auch nicht mehr erreicht werden. Von weite ren Behandlungen könne jedoch noch eine gewisse Verbesserung erwartet werden.</w:t>
      </w:r>
    </w:p>
    <w:p>
      <w:r>
        <w:rPr>
          <w:b/>
        </w:rPr>
        <w:t>E. 3.3</w:t>
      </w:r>
    </w:p>
    <w:p>
      <w:r>
        <w:t>Trotz fortgeführter Physiotherapie habe sich keine Symptombesserung eingestellt, berichteten in der Folge die Rheumatologen des C.___ . Klinisch imponiere nach wie vor eine deut li che, druckdolente Rötung und Schwellung im Bereich des late rodorsalen Fuss rückens auf der rechten Seite (vgl. Arztbericht vom 7. Dezem ber 2016, Urk. 7/ 20/100 ). Bei unveränderter Symptomatik wurde am 27. De zem ber 2016 ein weiteres MRI angefertigt (vgl. Urk. 7/ 20/113 ). Die Rheumatologen des C.___ konstatierten eine leichte Tenovaginitis der Strecksehen des II . bis IV . Strahls am rechten Fuss sowie ein im Vergleich zum März 2016 nur minimal regredientes Weichteilödem am Fussrücken, subcutan betont. Zudem bestehe ein unspezifisches minimales Knochenmarksödem im Os cuboideum sowie am TMT IV-Gelenk. Aufgrund des für ein CRPS untypischen Verlaufs mit lokalisiertem Befund und fehlender Besserung in den letzten sechs bis neun Monaten Physio therapie erachteten die Rheumatologen eine nochmalige Laboruntersuchung und eine neurophysiologische sowie eine dermatologische Untersuchung für ange zeigt (vgl. Arztbericht vom 10. Januar 2017, Urk. 7/ 20/ 1 1 4). Es erfolgte eine Unter suchung der peripheren Ner ven beteiligung bei Verdacht auf CRPS Typ I des rechten Fusses, die jedoch gemäss Zentrum für Paraplegie des C.___ ein weit gehend unauffälliges Ergebnis aller untersuchten peripheren Nerven gezeigt habe. Basierend auf aktuellen neuro physiologischen Ergebnissen könne eine peri pher neurologische Ursache für das Defizit der Sensibilität sowie der reduzierten Mo torik des rechten Fusses ausgeschlossen werden (vgl. Arztbericht vom 20. Ja nuar 2017, Urk. 7/ 20/122 ).</w:t>
      </w:r>
    </w:p>
    <w:p>
      <w:r>
        <w:rPr>
          <w:b/>
        </w:rPr>
        <w:t>E. 3.4</w:t>
      </w:r>
    </w:p>
    <w:p>
      <w:r>
        <w:t>Zur Beurteilung der bestehenden schmerzhaften Rötung und Schwellung im Bereich des rechten Fussrückens fand am 7. Februar 2017 eine dermatologische Abklärung im Universitätsspital E.___ statt. Die Ärzte konstatierten, es zeige sich am Fussrücken rechts im Vergleich zu links eine unscharf begrenzte Rötung und Schwellung. Dieser Bereich sei druckempfindlich und überwärmt. Eine epidermale Beteiligung liege keine vor und es seien auch keine Bläschen und Pusteln zu sehen. Das restliche Integument sei unauffällig. Eine dermatologische Diagnose stehe eher nicht im Vordergrund. Zur Abklärung einer Zellulitis, Fas ziitis oder Pannikulitis sei eine Biopsie notwendig (vgl. Arztbericht vom 7. Feb ru ar 2017, Urk. 7/ 20/143 ). Die Rheumatologen des C.___ hielten in ihrem Ver laufs bericht vom 21. April 2017 (Urk. 7/ 20/148 ) fest, es bestünden keine An halts punkte mehr auf ein florides CRPS. Nicht passend sei insbesondere die um schrie bene, lokalisierte Rötung und persistierende Schwellung über dem Fuss rücken 26 Monate nach dem auslösenden Ereignis. Sie empfahlen eine angio logische Ab klä rung sowie die Durchführung der Biopsie. Ferner wiesen sie den Beschwer de führer abermals auf eine stationäre Rehabilitation hin, wobei dieser eine solche erneut kategorisch abgelehnt habe.</w:t>
      </w:r>
    </w:p>
    <w:p>
      <w:r>
        <w:rPr>
          <w:b/>
        </w:rPr>
        <w:t>E. 3.5</w:t>
      </w:r>
    </w:p>
    <w:p>
      <w:r>
        <w:t>Zum Ausschluss einer Phlebothrombose der rechten unteren Extremität begab sich der Beschwerdeführer am 23. Mai 2017 in die angi ologische Konsultation ins E.___ (vgl. Urk. 7/20/168). Die Ärzte verzeichneten keine Hinwei se auf eine Obstruktion des Leit- und Stammvenensystems auf der rechten Seite. Klinisch liege ein einseitiges sekundäres (posttraumatisch) bedingtes Lymphödem Sta di um I vor. Es werde eine Kompressionsbehandlung mit einem Kompressions strump f em pfoh len. Aufgrund der Schmerzen soll der Beschwerdeführer diesen nach zwei Wochen jedoch wieder weggelassen haben (vgl. Arztbericht vom 25. Juli 2017 [Urk. 7/20/177], Bericht vom 1. September 2017 [Urk. 7/20/197]). Am 25. August 2017 wurde am E.___ die Biopsie durchgeführt (vgl. Operations bericht, Urk . 7/ 20/217 ). Diese ergab, dass histologisch kleine, dilatierte Gefässe im Korium mit Aus gussthromben im Sinne eines Sludge -Phänomens im Vor dergrund stün den. Dieses histologische Bild lasse in erster Linie an eine Er krankung aus dem Formenkreis der Kryo glo bu linämien vermuten. Eine Panni ku li tis sei nicht nach weisbar. Ebenso wenig gebe es Anhaltspunkte für ein Wells-Syndrom oder eine Intimafibrose . Ein sehr spätes fibrosiertes Stadium eines kom plexen regionalen Schmerzsyndroms könne jedoch histologisch nicht ausge schlos sen werden (vgl. Dermato histo logischer Be fund vom 30. August 2017, Urk. 7/20/217). Im Folgen den kam es zu einer deutlichen Progredienz der Schmer zen sowie zu einer Wund hei lungsstörung nach der Biop sie. Eine stationäre muskuloskelettale Rehabilita tion wurde erst nach ab ge schlossener Wundheilung empfohlen (vgl. Arztbericht vom 30. Oktober 2017, Urk. 7/22 /46 ). Unter einer Vakuumsystem-Therapie soll es zu einer kontinuier lichen Heilung gekommen sein, sodass die Wunde am 24. No vember 2017 praktisch geschlossen und ver narbt gewesen sei (vgl. Ärzt liches Triagekonsilium der Reha klinik F.___ vom 27. November 2017, Urk. 7/22 /57 ).</w:t>
      </w:r>
    </w:p>
    <w:p>
      <w:r>
        <w:rPr>
          <w:b/>
        </w:rPr>
        <w:t>E. 3.6</w:t>
      </w:r>
    </w:p>
    <w:p>
      <w:r>
        <w:t>in fine ). Vor diesem Hintergrund und a ngesichts dessen, dass bis her keine psychiatrische The rapie statt gefunden hat, ist nicht zu beanstanden, dass die Beschwerdegegnerin ein psy chi sches Leiden mit länger dauernder Auswirkung auf die Arbeitsfähigkeit verneinte. 5 .5</w:t>
      </w:r>
    </w:p>
    <w:p>
      <w:r>
        <w:t>Nach Gesagtem ist somit von einer vollständigen Arbeitsfähigkeit in einer lei dens angepassten Tätigkeit aus zu gehen. 6 .</w:t>
      </w:r>
    </w:p>
    <w:p>
      <w:r>
        <w:t>Im Weiteren ist zu prüfen, wie sich die eingeschränkte Leistungsfähigkeit des Beschwerdeführers ab Februar 2018 in wirtschaftlicher Hinsicht auswirkt. 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 cht in valid geworden wäre (sog. Valideneinkommen ). Der Einkommensver gleich hat in der Regel in der Weise zu erfolgen, dass die beiden hypothetischen Erwerbs einkommen ziffernmässig möglichst genau ermittelt und einander gegenüber gestellt werden, worauf sich aus der Einkommensdifferenz der Invaliditätsgrad bestimmen lässt (sog. allgemeine Methode des Einkommensvergleichs; BGE 130 V 343 E. 3.4.2, 128 V 29 E. 1). 6 .2 6 .2.1</w:t>
      </w:r>
    </w:p>
    <w:p>
      <w:r>
        <w:t>Für die Ermittlung des Valideneinkommens ist entscheidend, was die versicherte Person im massgebenden Zeitpunkt auf Grund ihrer beruflichen Fähigkeiten und persönlichen Umstände nach dem Beweisgrad der überwiegenden Wahrschein lichkeit als Gesunde tatsächlich verdienen würde. Die Einkommensermittlung hat so konkret wie möglich zu erfolgen. Da nach empirischer Feststellung in der Regel die bisherige Tätigkeit im Gesundheitsfall weitergeführt worden wäre, ist An knüpfungspunkt für die Bestimmung des Valideneinkommens grundsätzlich der letzte vor Eintritt der Gesundheitsschädigung erzielte, nötigenfalls der Teuerung und der realen Einkommensentwicklung angepas ste Verdienst (BGE 134 V 322 E.</w:t>
      </w:r>
    </w:p>
    <w:p>
      <w:r>
        <w:rPr>
          <w:b/>
        </w:rPr>
        <w:t>E. 3.7</w:t>
      </w:r>
    </w:p>
    <w:p>
      <w:r>
        <w:t>Am 21. März 2018 wurde der Beschwerdeführer erneut kreisärztlich untersucht (vgl. Urk. 7/ 22/156-163 ). Dr. G.___ führte aus, i n Anbetracht der Unfallfolgen seien dem Beschwerdeführer sämtliche Tätigkeiten und Ver rich tungen mit vorwiegend im Sitzen ausgeübten Arbeiten zumutbar. Not wen dige Pausen aus der sitzenden Haltung zur Verbesserung der Zirkulation des lin ken Beines ent sprächen im Wesentlichen den normalen Arbeits pausen bei sitzenden Tätigkeiten wie vormittägliche Pausen (Znüni), Mittags pausen und nach mittäg lichen Pausen ( Zvieri ) sowie das Aufstehen, um kurzfristige Tätig kei ten im Stehen auszuüben. Für sitzende Tätigkeiten würden keine Gewichtslimiten bestehen. Unter Berück sichtigung einer über dreijährigen Abwesenheit vom Arbeitsalltag könne mit einer initialen Arbeitsfähigkeit von 50 % ab Untersu chungs datum der Ar beits versuch begonnen werden. Nach einem Monat sei eine Steigerung auf 75 %, nach einem weiteren Monat eine Steigerung auf 100 % zumutbar. 3.</w:t>
      </w:r>
    </w:p>
    <w:p>
      <w:r>
        <w:rPr>
          <w:b/>
        </w:rPr>
        <w:t>E. 3.9</w:t>
      </w:r>
    </w:p>
    <w:p>
      <w:r>
        <w:t>Am 1 2. Juni 2018 konstatierte RAD-Arzt Dr. A.___ , aufgrund der vorliegenden Unfallakten sei ein Gesundheitsschaden sowie die sich daraus ableitende Ein schränkung der funktionellen Leistungsfähigkeit ausgewiesen. Für die zuletzt ausgeübte Tätigkeit als Lagermitarbeiter bestehe sei t</w:t>
      </w:r>
    </w:p>
    <w:p>
      <w:r>
        <w:t>6. Januar 2015 eine voll stän di ge Arbeitsunfähigkeit. Für eine behinderungsangepasste, sitzende Tätigkeit sei spätestens ab dem Tag der kreisärztlichen Abschlussuntersuchung am 2 1.</w:t>
      </w:r>
    </w:p>
    <w:p>
      <w:r>
        <w:t>März 2018, in Hinblick auf den Austrittsbericht der Rehaklinik F.___ aber über wie gend wahrscheinlich bereits ab dem Tag der dortigen Entlassung am 2. Febru ar 2018, von einer 100%igen Arbeitsfähigkeit auszugehen (vgl. Feststellungsblatt, Urk. 7/36 S. 7). 4.</w:t>
      </w:r>
    </w:p>
    <w:p>
      <w:r>
        <w:t>In Bezug auf den Renten anspruch bis Ende Mai 2018 bringt der Be schwer deführer keine Einwendungen vor (vgl. E. 2.2 hiervor). Die Zusprache einer ganzen Rente der Invalidenversicherung ab</w:t>
      </w:r>
    </w:p>
    <w:p>
      <w:r>
        <w:t>1. Juli 2016 steht mit der Rechts- und Aktenlage im Einklang.</w:t>
      </w:r>
    </w:p>
    <w:p>
      <w:r>
        <w:t>So verwies RAD-Arzt Dr. A.___ auf die in den verschiedenen Arzt berichten seit Januar 2015 attestierte andau ern de 100%ige Arbeitsunfähigkeit (vgl. Urk. 7/36 S. 6f.). Der von der Beschwerde gegnerin für die massgebliche Periode errechnete Invaliditätsgrad wurde vom Beschwerdeführer nicht bean standet und erscheint rechtens. Es ist darauf abzu stellen. Ausgehend von einer 100%igen Arbeitsunfähigkeit seit Januar 2015 und einem entsprechenden I nva liditätsgrad in der Höhe von 100 % hat der Beschwerdeführer unter Ber ück sichtigung von Art. 29 Abs. 1 IVG nach Ablauf von sechs Monaten nach Geltend machung des Leistungsanspruchs (2 0. Januar 2016) ab Juli 2016 Anspruch auf eine ganze Rente der Invalidenversicherung (vgl. E. 1.2). 5 . 5 .1</w:t>
      </w:r>
    </w:p>
    <w:p>
      <w:r>
        <w:t>Unbestritten ist, dass der Beschwerdeführer in seiner angestammten Tätigkeit als Lagermitarbeiter nicht mehr arbeitsfähig ist (vgl. E. 3.2, E. 3.6-3.9).</w:t>
      </w:r>
    </w:p>
    <w:p>
      <w:r>
        <w:t>Zu prüfen und strittig bleibt, ob der Beschwerdeführer jedenfalls ab Februar 2018 in einer angepassten Tätigkeit medizinisch-theoretisch arbeitsfähig war bzw. ist und ihm seither ein rentenausschliessendes Erwerbseinkommen angerechnet werden kann. Bei der Be ur teilung der Arbeitsfähigkeit in einer angepassten Tätigkeit ab 2. Febru ar 2018 stützte sich die Be schwer degegnerin insbesondere auf die</w:t>
      </w:r>
    </w:p>
    <w:p>
      <w:r>
        <w:t>Ein schätzung von RAD-Arzt Dr. A.___ (E. 3.9), der wiederum auf die kreis ärztliche</w:t>
      </w:r>
    </w:p>
    <w:p>
      <w:r>
        <w:t>Beurteilung vom 21. März 2018 und das darin definierte Zumutbar keitsprofil (E. 3.7) sowie die Beurteilung der Ärzte der Rehaklinik F.___ (E. 3.6) verwies .</w:t>
      </w:r>
    </w:p>
    <w:p>
      <w:r>
        <w:t>5 .2</w:t>
      </w:r>
    </w:p>
    <w:p>
      <w:r>
        <w:t>Der Untersuchungsbericht von Dr. G.___ vom 21. März 2018 wurde von einem Facharzt für Orthopädie und Traumatologie des Bewegungsapparates er stattet, beruht auf allseitigen Untersuchun gen des Beschwerdeführers (Urk. 7/22/161 ), berücksichtigt auch die von ihm geklagten Beschwerden (Urk. 7/22/160 ), wurde in Kenntnis der Vorakten (Anamnese) abgegeben ( Urk. 7/22/156-160 ), leuchtet in der Darlegung der medizinischen Zusammen hänge und in der Beurteilung der medizinischen Situation ein und die Schluss folgerungen des Experten wurden begründet ( Urk. 7/22/162 ). Damit erfüllt der kreisärztl iche Untersuchungsbericht vom 21. März 201</w:t>
      </w:r>
    </w:p>
    <w:p>
      <w:r>
        <w:rPr>
          <w:b/>
        </w:rPr>
        <w:t>E. 4</w:t>
      </w:r>
    </w:p>
    <w:p>
      <w:r>
        <w:t>.</w:t>
      </w:r>
    </w:p>
    <w:p>
      <w:r>
        <w:t>Auf die Vorbringen der Parteien und die eingereichten Akten wird, soweit erfor derlich, im Rahmen der nachfolgenden Erwägungen eingegangen. Das Gericht zieht in Erwägung: 1.</w:t>
      </w:r>
    </w:p>
    <w:p>
      <w:r>
        <w:rPr>
          <w:b/>
        </w:rPr>
        <w:t>E. 4.1</w:t>
      </w:r>
    </w:p>
    <w:p>
      <w:r>
        <w:t>S. 325 f.; 129 V 222 E. 4.3.1 S. 224 mit Hinweisen; Urteil 8C_450/2016 vom 6. Oktober 2016 E. 3.2.1).</w:t>
      </w:r>
    </w:p>
    <w:p>
      <w:r>
        <w:t>Ist ein konkreter Lohn nicht eruierbar , war die versicherte Person zur Zeit des Unfalls arbeitslos oder hätte sie ihre bisherige Stelle auch ohne den Unfall in der Zeit bis zum Rentenbeginn verloren, so können die Zahlen der Schweizerischen Lohnstrukturerhebung des Bundesamts für Statistik (LSE) herangezogen werden (Urteile des Bundesgerichts 8C_382/2017 vom 2 5. August</w:t>
      </w:r>
    </w:p>
    <w:p>
      <w:r>
        <w:t>2017 E.</w:t>
      </w:r>
    </w:p>
    <w:p>
      <w:r>
        <w:t>2.3.1, 9C_501/2013 vom 2 8. November 2013 E. 4.2). 6 .2.2</w:t>
      </w:r>
    </w:p>
    <w:p>
      <w:r>
        <w:t>Für die Festsetzung des trotz Gesundheitsschädigung zumutbarerweise noch rea lisierbaren Einkommens (Invalideneinkommen) ist nach der Rechtsprechung primär von der beruflich-erwerblichen Situation auszugehen, in welcher die ver sicherte Person konkret steht. Übt sie nach Eintritt der Invalidität eine Erwerbs - tätigkeit aus, bei der – kumulativ – besonders stabile Arbeitsverhältnisse gegeben sind und anzunehmen ist, dass sie die ihr verbliebene Arbeitsfähigkeit in zu 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für die Bestim mung des Invalideneinkommens nach der Rechtsprechung Tabellenlöhne gemäss den vom Bundesamt für Statistik periodisch herausgegebenen Lohnstruktur erhe bungen (LSE) herangezogen werden (vgl. BGE 142 V 178 E. 2.5.7, 139 V 592 E. 2.3, 135 V 297 E. 5.2; vgl. auch Meyer/ Reichmu th , a.a.O., N 55 und 89 zu Art. 28a, mit weiteren Hinweisen auf die Rechtsprechung). Dabei sind grund sätzlich die im Verfügungszeitpunkt aktuellsten veröffentlichten Tabellen der LSE zu verwenden (Urteile des Bundesgerichts 9C_699/2015 vom 6. Juli 2016 E. 5.2, 8C_78/2015 vom 1 0. Juli 2015 E. 4 und 9C_526/2015 vom 1 1. September 2015 E. 3.2.2; zur Verwendung der aktuellsten statistischen Daten bei Rentenrevisionen vgl. BGE 142 V 178 E. 2.5.8.1 und BGE 133 V 545 E. 7.1). 6 .3</w:t>
      </w:r>
    </w:p>
    <w:p>
      <w:r>
        <w:t>6 .3.1</w:t>
      </w:r>
    </w:p>
    <w:p>
      <w:r>
        <w:t>Da der Beschwerdeführer seine letzte unbefristete Anstellung bei der Y.___ AG</w:t>
      </w:r>
    </w:p>
    <w:p>
      <w:r>
        <w:t>bereits vor dem Unfall verloren hatte , wäre er im Gesundheitsfall nicht mehr bei der ehemaligen Arbeitgeberin tätig. Mithin kann für die Festsetzung des Validen ein kommens - entgegen den Vorbringen des Beschwerdeführers - nicht am zu letzt erzielten Verdienst in diesem Betrieb angeknüpft werden ( Urteile des Bun des gerichts 8C_462/2014 vom 1 8. November 2014 E. 4.2, 9C_378/2014 v om 21. Ok tober 2014 E. 4.3.1). Es rechtfertigt sich daher , das Valideneinkommen ge stützt auf statis tische Durchschnittslöhne zu ermitteln . Die Beschwerdegegnerin zog zum Ver gleich des Lohniveaus des Beschwerdeführers das zweithöhere Kom pe tenz nive au 2 (praktische Tätigkeiten wie Verkauf/Pflege/Da ten verar bei tung und Admini stration/Bedienen von Maschinen und elektro nischen Geräten/ Siche r heits dienst/Fahrdienst) in der angestammten Branche heran (vgl. Urk. 7/36/10) . Nach der LSE 201 6 , Tabelle TA1, Privater Sektor, erzielten Männer im Sektor 3 ( Dienstleistungen ), Branche 49-52 (Landverkehr; S chifffahrt; Luftfahrt; Lagerei ) im Kompetenz niveau 2 einen standardisierten monatlichen Bruttolohn von Fr. 5' 680 .--.</w:t>
      </w:r>
    </w:p>
    <w:p>
      <w:r>
        <w:t>Hoch gerechnet auf die im Jahre 201</w:t>
      </w:r>
    </w:p>
    <w:p>
      <w:r>
        <w:rPr>
          <w:b/>
        </w:rPr>
        <w:t>E. 6</w:t>
      </w:r>
    </w:p>
    <w:p>
      <w:r>
        <w:t>ATSG) gewesen sind; und c.</w:t>
      </w:r>
    </w:p>
    <w:p>
      <w:r>
        <w:t>nach Ablauf dieses Jahres zu mindestens 40 % invalid ( Art.</w:t>
      </w:r>
    </w:p>
    <w:p>
      <w:r>
        <w:rPr>
          <w:b/>
        </w:rPr>
        <w:t>E. 8</w:t>
      </w:r>
    </w:p>
    <w:p>
      <w:r>
        <w:t>in dieser Branche betriebs übliche Arbeitszeit von 42,0 Stunden in der Woche (vgl. die vom BFS heraus gegebene Tabelle Betriebs übliche Arbeitszeit nach Wirtschaftsabteilungen in Stunden pro Woche, Sektor III H</w:t>
      </w:r>
    </w:p>
    <w:p>
      <w:r>
        <w:t>49-53 ) und unter Berücksichtigung der Nominal lohnentwicklung ( Bundes amt für Statistik,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