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IV.2020.00679 vom 13. Dezember 2002</w:t>
      </w:r>
    </w:p>
    <w:p>
      <w:r>
        <w:t>ZH Sozialversicherungsgericht, 2002-12-13, DE</w:t>
      </w:r>
    </w:p>
    <w:p>
      <w:r>
        <w:rPr>
          <w:b/>
        </w:rPr>
        <w:t xml:space="preserve">Quelle: </w:t>
      </w:r>
      <w:r>
        <w:t>https://mcp.opencaselaw.ch/entscheid/zh_sozialversicherungsgericht_IV.2020.00679</w:t>
      </w:r>
    </w:p>
    <w:p>
      <w:r>
        <w:t>FR: ZH_SOZIALVERSICHERUNGSGERICHT IV.2020.00679 du 13 décembre 2002</w:t>
      </w:r>
    </w:p>
    <w:p>
      <w:r>
        <w:t>IT: ZH_SOZIALVERSICHERUNGSGERICHT IV.2020.00679 del 13 dicembre 2002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1965 ge borene X.___ reiste 1991 aus Y.___ in die Schweiz ein, wo er um Asyl ersuchte. Ab 1994 besass er die Aufenthaltsbewilligung F ( Urk. 12/8), m ittlerweile ist er im Besitz der Aufenthaltsbewilligung B (Urk. 12 /117/21). Er verfügt über keine berufliche Ausbildung und war in Y.___ als Journalist tätig. Er ging seit seiner Einreise keiner Erwerbstätigkeit nach (vgl. Urk. 12 / 1, 12 /3). Ab 1994 wurden für ihn Beiträge als Nichterwerbstä tiger einbezahlt ( Urk. 12/3).</w:t>
      </w:r>
    </w:p>
    <w:p>
      <w:r>
        <w:t>Unter Hinweis auf eine seit 1984 bestehende Erkrankung meldete er sich am 16. Januar 2002 bei der Invalidenversicherung zum Leistungsbezug an (Urk. 12 /1). Die Sozialver sicherungsanstalt des Kantons Zürich, IV-Stelle, sprach ihm m it Verfügung vom 13. Dezember 2002 mit Wirkung ab dem 1. Juni 2001 und ausge hend von einem Invaliditätsgrad von 100 % eine ganze Rente der Invalidenver sicherung zu (Urk. 12 /24). Diese Rente wurde in der Folge durch die Verwaltung mit Mitteilungen vom 15. Dezember 2005 (Urk. 12/44), 15. Juli 2011 (Urk. 12/62) und 22. April 2014 (Urk. 12/81) bestätigt . Ebenfalls mit Schreiben vom 22. April 2014 auferlegte sie dem Versicherten eine Schadenmin derungs pflicht in Form einer intensiven traumaspezifischen Therapie bei einem y.___ sprechenden Fachpsychiater (Urk. 12/80). Im Rahmen eines 2015 aufgenom menen Revisionsverfahrens mit polydisziplinärer Begutachtung des Versicherten durch das</w:t>
      </w:r>
    </w:p>
    <w:p>
      <w:r>
        <w:t>Z.___ ( Z.___ -Gutachten vom 14. Juli 2017, Urk. 12/131) hob die IV-Stelle mit Verfügung vom 2 9. November 2017 die Rentenverfügung vom 1 3. Dezember 2002 wiedererwägungsweise auf ( Urk. 12/ 154). Das Sozialversicherungsgericht hob diese Verfügung jedoch im Urteil vom 7. Juni 2019 auf mit der Feststellung, dass einstweilen weiterhin eine ganze Rente geschuldet sei ( Verfahren IV. 2018.00070; Urk. 12/164). Das Bundes gericht trat auf die dagegen eingereic hte Beschwerde des Versicherten nicht ein (Urteil 8C_505/2019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