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IV.2020.00665 vom 5. Juni 2021</w:t>
      </w:r>
    </w:p>
    <w:p>
      <w:r>
        <w:t>ZH Sozialversicherungsgericht, 2021-06-05, DE</w:t>
      </w:r>
    </w:p>
    <w:p>
      <w:r>
        <w:rPr>
          <w:b/>
        </w:rPr>
        <w:t xml:space="preserve">Quelle: </w:t>
      </w:r>
      <w:r>
        <w:t>https://mcp.opencaselaw.ch/entscheid/zh_sozialversicherungsgericht_IV.2020.00665</w:t>
      </w:r>
    </w:p>
    <w:p>
      <w:r>
        <w:t>FR: ZH_SOZIALVERSICHERUNGSGERICHT IV.2020.00665 du 5 juin 2021</w:t>
      </w:r>
    </w:p>
    <w:p>
      <w:r>
        <w:t>IT: ZH_SOZIALVERSICHERUNGSGERICHT IV.2020.00665 del 5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1.4</w:t>
      </w:r>
    </w:p>
    <w:p>
      <w:r>
        <w:t>Die RAD stehen den IV-Stellen zur Beurteilung der medizinischen Vorausset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externer medizinischer Sachverständigengutachten vergleichbar, sofern sie den praxis gemässen Anforderungen an ein ärztliches Gutachten ( BGE 134 V 231 E. 5.1) genügen und die Arztperson über die notwendigen fachlichen Qualifi kationen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Dagegen erhob X.___ am</w:t>
      </w:r>
    </w:p>
    <w:p>
      <w:r>
        <w:rPr>
          <w:b/>
        </w:rPr>
        <w:t>E. 2.1</w:t>
      </w:r>
    </w:p>
    <w:p>
      <w:r>
        <w:t>Die Beschwerdegegnerin hielt in der angefochtenen Verfügung vom 4. September 2020 zusammengefasst fest, laut Urteil des Sozialversicherungsgerichts vom 21. September 2018 sei der Beschwerdeführer zum Zeitpunkt des frühestmög lichen Rentenbeginns per 1. Juni 2014 als Lehrer zu 30 %</w:t>
      </w:r>
    </w:p>
    <w:p>
      <w:r>
        <w:t>arbeitsfähig gewesen . Bei einer Erwerbseinbusse von 70 % bestehe somit seither Anspruch auf eine ganze Rente. Gestützt auf die B.___ - Teilgutachten liege seit Dezember 2015 eine Arbeitsfähigkeit von 60 % fü r die Tätigkeit als Lehrer vor; d ie Erwerbseinbusse betrage somit 40 % . Ab 1. März 2016 drei Monate nach Eintritt der Verbesse rung sei die ganze Rente daher auf eine Viertelsren te herabzusetzen . Im späteren Verlauf sei gestützt auf die Beurteilungen des RAD weder aus kardiologischer noch aus psychiatrischer Sicht eine wesentliche Verschlechterung des Gesund heitszustandes eingetreten. Der Beschwerdeführer sei in seiner angestammten Tätigkeit als Primarlehrer zu 60 % arbeitsfähig und verfüge über eine jahrelange Berufserfahrung. Zum Zeitpunkt des ersten Entscheides im Jahr 2016 sei er 58 Jahre alt gewesen. Ausserdem seien weder eine Umstellung auf eine neue Tätig keit noch eine längere Einarbeitungszeit erforderlich. Die Verwertung der verblei benden Arbeitsfähigkeit im ausgeglichenen Arbeitsmarkt sei daher zumutbar ( Urk. 12/157/1 f.).</w:t>
      </w:r>
    </w:p>
    <w:p>
      <w:r>
        <w:rPr>
          <w:b/>
        </w:rPr>
        <w:t>E. 2.2</w:t>
      </w:r>
    </w:p>
    <w:p>
      <w:r>
        <w:t>Demgegenüber vertrat der Beschwerdeführer in seiner Beschwerdeschrift vom 30. September 2020 im Wesentlichen die Auffassung, sein Gesundheitszustand habe sich seit der Begutachtung durch die B.___ im Januar 2016 sowohl in körperlicher als auch in psychischer Hinsicht massiv verschlechtert, weshalb spätestens seit dem im Oktober 2019 gestellten Revisionsgesuch wieder ein Anspruch auf eine unbefristete ganze Invalidenrente bestehe (Urk. 1 S. 23). Selbst wenn kein Invaliditätsgrad von mindestens 70 % vorliege, sei eine ganze Invali denrente zuzusprechen, da er auf dem ausgeglichenen Arbeitsmarkt nicht mehr vermittelbar sei ( Urk. 1 S. 24). Sollte diesem Rechtsbegehren nicht gefolgt werden können, werde beantragt, ein bidisziplinäres Gerichtsgutachten einzuholen, zumal das B.___ -Gutachten bereits über viereinhalb Jahre alt sei und sich der Gesundheitszustand zwischenzeitlich aus fachärztlicher Sicht weiter verschlech tert habe. Die Beschwerdegegnerin habe keine medizinischen Abklärungen vor genommen und auf die RAD-Stellungnahme könne nicht abgestellt werden ( Urk. 1 S. 24 f.).</w:t>
      </w:r>
    </w:p>
    <w:p>
      <w:r>
        <w:t>Mit Replik vom 2. März 2021 hielt der Beschwerdeführer an seinen Anträgen fest ( Urk. 16 S. 2). Bezugnehmend auf die als Beilage zur Beschwerdeantwort einge reichte RAD-Stellungnahme ( Urk. 11) führte er insbesondere aus, dass diese nicht durch eine Fachärztin für Kardiologie verfasst worden sei. Indem die Beschwer degegnerin nach Erlass der angefochtenen Verfügung weitere medizinische Abklärungen durch den RAD habe durchführen lassen , sei auch erstellt, dass sie den rechtserheblichen medizinischen Sachverhalt in Verletzung der Untersu chungspflicht ungenügend abgeklärt habe, weshalb zumindest der Eventual antrag gutzuheissen sei ( Urk. 16 S. 4 f.). 3.</w:t>
      </w:r>
    </w:p>
    <w:p>
      <w:r>
        <w:rPr>
          <w:b/>
        </w:rPr>
        <w:t>E. 2.4</w:t>
      </w:r>
    </w:p>
    <w:p>
      <w:r>
        <w:t>). 4.3.3</w:t>
      </w:r>
    </w:p>
    <w:p>
      <w:r>
        <w:t>Dr. D.___</w:t>
      </w:r>
    </w:p>
    <w:p>
      <w:r>
        <w:t>stellte in seinem Bericht vom 7. August 2019 ( Urk. 12/136) keiner lei Bezug zum Gutachten her , sondern attestiert e aufgrund der depressiven Störung</w:t>
      </w:r>
    </w:p>
    <w:p>
      <w:r>
        <w:t>vielmehr unverändert zu seinen früheren Einschätzungen (vgl. Urk. 12/20, 12/37/10 und 12/82/92)</w:t>
      </w:r>
    </w:p>
    <w:p>
      <w:r>
        <w:t>eine</w:t>
      </w:r>
    </w:p>
    <w:p>
      <w:r>
        <w:t>seit Oktober 2013 d urchgehend beste hende , durchschnittlich 70%ige Arbeitsunfähigkeit für die zuletzt ausgeübt e Tätigkeit als Primarlehrer . Dr. D.___ hielt mit anderen Worten an seiner frühe ren, zuletzt nur wenige Wochen vor der psychiatrischen Begutachtung bekräftigten Beurteilung fest (vgl. Urk. 12/82/92, Urk. 12/82/44) , ohne auch nur ansatzweise darzulegen, inwiefern zwischenzeitlich eine effektive Veränderung eingetreten sein soll . Dies ist jedoch für die Belange einer Rentenrevision von ent scheidender Bedeutung (vgl. Urteil des Bundesgerichts 8C_518/2020 vom 17. November 2020 E. 2.2 mit Hinweisen) . Ferner ist anzumerken, dass sich der im Bericht aufgeführte psychopathologische Befund ( Urk. 12/136/2) haupt säch lich auf die Wiedergabe subjektiver Beschwerden beschränkt, ohne dass diese einer kritischen fachärztlichen Würdigung unterzogen worden wären .</w:t>
      </w:r>
    </w:p>
    <w:p>
      <w:r>
        <w:t>Es mangelt überdies an einer nachvollziehbar hergeleiteten Begründung der 70%igen Arbeitsunfähigkeit, da insbesondere nicht ausgeführt wird, inwiefern das funk tionelle Leistungsvermögen des Beschwerdeführers in der angestammten Tätig keit aufgrund der psychischen Leiden im Einzelnen eingeschränkt sein soll. 4.3.4</w:t>
      </w:r>
    </w:p>
    <w:p>
      <w:r>
        <w:t>Vor diesem Hintergrund vermag die Beurteilung des RAD-Arztes Dr. E.___ vom 2 8. Oktober 2019, wonach aus psychiatrischer Sicht nicht von einer dauerhaften Verschlechterung des Gesundheitszustandes ausgegangen werden könne ( Urk. 12/144/6), ohne Zweifel zu überzeugen. Dass es sich dabei um eine r eine Aktenbeurteilung handelt, vermag daran nichts zu ändern,</w:t>
      </w:r>
    </w:p>
    <w:p>
      <w:r>
        <w:t>ist eine solche doch beweiskräftig, sofern - wie hier - ein grundsätzlich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 3. April 2021 E. 4 mit Hinweisen).</w:t>
      </w:r>
    </w:p>
    <w:p>
      <w:r>
        <w:t>D i e Ausführungen des RAD-Arztes sind zudem insofern schlüssig, als er die vom behandelnden Psychiater postulierte Verschlechterung der depressiven Sympto matik mit der Änderung beziehungsweise zwischenzeitlichen Absetzung der antidepressiven Medikation in Verbindung brachte und diesen Aspekt als mög liche Erklärung für eine vorübergehende, jedoch nicht dauerhafte Verschlech terung heranzog.</w:t>
      </w:r>
    </w:p>
    <w:p>
      <w:r>
        <w:t>Soweit sich der Beschwerdeführer im Übrigen auf den Bericht von Dr. D.___ vom 3 0. September 2020 ( Urk. 7) stützt, vermag er auch daraus nichts zu seinen Gunsten abzuleiten. Zunächst ist festzuhalten, dass dieser Arztbericht nach dem Erlass der angefochtenen Verfügung vom 4. September 2020 datiert. Für die richterliche Beurteilung eines Falls sind indes grundsätzlich die tatsächlichen Verhältnisse zur Zeit des Abschlusses des Verwaltungsver fahrens massgebend (BGE 121 V 362 E. 1b; 99 V 98). Unabhängig davon</w:t>
      </w:r>
    </w:p>
    <w:p>
      <w:r>
        <w:t>findet sich im Bericht weder eine nachvollziehbare Herleitung der teilweise neu gestellten Diagnosen noch der attestier t en 100%igen Arbeitsunfähigkeit. Hinzu kommt, dass es wiederum an einer objektiven Befunderhebung mangelt . A uf d ie nicht aussagekräftige Einschätzung des behandelnden Psychiaters kann folglich</w:t>
      </w:r>
    </w:p>
    <w:p>
      <w:r>
        <w:t>nicht abgestellt werden ; sie ist nicht geeignet, Zweifel an der RAD-Beurteilung zu wecken. 4.3. 5</w:t>
      </w:r>
    </w:p>
    <w:p>
      <w:r>
        <w:t>Der Beschwerdeführer brachte im Weiteren vor, dass sich sein Gesundheits zustand auch in kardiologischer Hinsicht in erheblicher Weise verschlechtert habe, wobei er in diesem Kontext auf die Berichte seiner behandelnden Kardio login Dr. C.___ verw ies ( Urk. 1 S. 23 Ziff. 6.5). Auf die Berichte der RAD-Ärztin Dr. F.___ könne demgegenüber aus mehreren Gründen nicht abgestellt werden ( Urk. 16 S. 3 f.).</w:t>
      </w:r>
    </w:p>
    <w:p>
      <w:r>
        <w:t>Gegen die RAD-Stellungnahmen von Dr. F.___ wendet e der Beschwerdeführer einerseits ein, dass diese nicht über die notwendige fachärztliche Qualifikation verfüge, um die kardiologischen Leiden zu beurteilen. Dem ist mit Blick auf die bundesgerichtliche Praxis angesichts des Umstands, dass Dr. F.___ über einen Facharzttitel für Allgemeine Innere Medizin verfügt, zu widersprechen (vgl. Urteil des Bundesgerichts 9C_125/2020 vom 1 5. April 2020 E. 2.3 und ferner Urteil 8C_406/2017 vom 6. September 2017 E. 4.1 ). Andererseits äussert e der Beschwer deführer Bedenken in Bezug auf die Stellung nahme von Dr. F.___ vom 2 3. November 2020, da diese erst im Gerichtsverfahren eingereicht worden und die Beschwerdegegnerin als Partei</w:t>
      </w:r>
    </w:p>
    <w:p>
      <w:r>
        <w:t>zu diesem Zeitpunkt nicht mehr zur Objekti vität verpflichtet gewesen sei. Entgegen seiner Argumentation ist der vorliegende Sachverhalt jedoch nicht mit demjenigen vergleichbar, welcher dem von ihm herangezogenen Urteil des Bu ndesgerichts 9C_575/2009 vom 6. November 2009 zu Grunde lag. Vorliegend verhält es sich so, dass mit der Beschwerdeschrift weitere Berichte der behandelnden Kardiologin eingereicht wurden ( Urk. 3/3-5), welche Dr. F.___ im Rahmen der Ausarbeitung der ersten RAD-Stellungnahme vom 2 8. Oktober 2019 ( Urk. 12/144/5 f.) noch nicht vo rgelegen hatten . Dabei beurteilte Dr. C.___ die Arbei tsfähigkeit mit Bericht vom 28. September 2020 ( Urk. 3/5) abweichend von ihrer im Verwaltungsverfahren geäusserten Einschät zung (vgl. Urk. 12/131/3). Dementsprechend vermag der Beschwerdegegnerin nicht zum Nachteil gereichen , dass sie erneut an Dr. F.___ gelangte ( Urk. 11) ; Versäumnisse im Abklärungsverfahren beziehungsweise eine Verletzung des Untersuchungsgrundsatzes ( Art. 43 Abs. 1 ATSG) können ihr nicht vorgeworfen werden. Im Übrigen ist festzuhalten, dass Dr. F.___ im Ergebnis ihre frühere Beurteilung vom 2 8. Oktober 2019 bestätigt e. Zweifel an ihrer Unparteilichkeit erweisen sich in Anbetracht aller Umstände somit als unbegründet . 4.3.6</w:t>
      </w:r>
    </w:p>
    <w:p>
      <w:r>
        <w:t>Inhaltlich äusserte sich Dr. F.___ dahingehend , dass keine wesentliche Verschlech terung des kardiologischen Gesundheitsschadens ausgewiesen sei (Urk. 11, Urk. 12/144/6) . Dem widersprach der Beschwerdeführer unter Hinweis darauf, dass im Rahmen der B.___ -Begutachtung im Januar 2016 eine mittelschwer eingeschränkte linksventrikuläre Ejektionsfraktion (EF) von etwa 40 % festge stellt worden sei. Diese betrage nunmehr noch 27 % , was einer schweren Ein schränkung entspreche ( Urk. 1 S. 23 Ziff. 6.5, Urk. 16 S. 4 Ziff. 2.3). Die se Werte lassen sich zwar den Akten entnehmen (vgl. Urk. 12/82/36, 12/142/3); der Beschwerdeführer lässt mit seiner Argumentation jedoch entscheidende Gesichts punkte ausser Acht.</w:t>
      </w:r>
    </w:p>
    <w:p>
      <w:r>
        <w:t>Anzumerken ist zunächst , dass die EF ein Mass für die Herzfunktion darstellt, allerdings nicht für die Schwere einer Herzinsuffizienz ( https://de.wikipedia.org/wiki/Ejektionsfraktion , zuletzt abgerufen am 2 7. Mai 2021). Zu berücksichtigen ist des Weiteren, dass die EF untersucherabhängigen Schwankungen unterliegt ( Urk.</w:t>
      </w:r>
    </w:p>
    <w:p>
      <w:r>
        <w:rPr>
          <w:b/>
        </w:rPr>
        <w:t>E. 3</w:t>
      </w:r>
    </w:p>
    <w:p>
      <w:r>
        <w:t>0. September 2020 Beschwerde mit dem Rechtsbegehren, die angefochtene Verfügung sei insofern aufzuheben, als ihm ab dem 1. Oktober 2019 eine unbefristete ganze Invalidenrente zuzusprechen sei. Eventualiter sei ein neutrales, bidisziplinäres Gerichtsgutachten mit den Disziplinen Kardiologie und Psychiatrie erstellen zu lassen ( Urk. 1 S. 2). Mit Eingabe vom 2. Oktober 2020 ( Urk. 6) ersuchte der Beschwerdeführer unter Beilage eines Berichtes des behandelnden Psychiaters vom 3 0. September 2020 ( Urk. 7) erneut um Gutheissung der Beschwerde. Mit Beschwerdeantwort vom 10. Dezember 2020 ( Urk. 10) schloss die Beschwerdegegnerin auf Abweisung der</w:t>
      </w:r>
    </w:p>
    <w:p>
      <w:r>
        <w:t>Beschwerde, wobei sie zudem auf eine Ste llungnahme des RAD vom 23. November 2020 ver wies ( Urk. 11). Der Beschwerdeführer hielt in der Folge mit Replik vom 2. März 2021 an seinen Rechtsbegehren fest ( Urk. 16), worauf die Beschwerdegegnerin mit Eingabe vom 2 1. April 2021 mitteilte, auf das Einreichen einer Duplik zu verzichten ( Urk. 18). Darüber wurde der Beschwerdeführer mit Verfügung vom 2 3. April 2021 in Kenntnis gesetzt ( Urk. 19). Das Gericht zieht in Erwägung: 1.</w:t>
      </w:r>
    </w:p>
    <w:p>
      <w:r>
        <w:rPr>
          <w:b/>
        </w:rPr>
        <w:t>E. 3.1.1</w:t>
      </w:r>
    </w:p>
    <w:p>
      <w:r>
        <w:t>Massgebliche medizinische Grundlage des Urteils IV.2017.00085 ( Urk. 12/119) bildete das polydisziplinäre</w:t>
      </w:r>
    </w:p>
    <w:p>
      <w:r>
        <w:t>B.___ -Gutachten vom 1 8. Januar 2016 ( Urk. 12/82) , in welchem die folgenden Diagnosen mit Auswirkungen auf die Arbeitsfähigkeit festgehalten wurden (Urk. 12/82/54): - Koronare 1-Ast-Erkrankung (RIVA) - Status nach subakutem anteriorem STEMI bei ostialem RIVA Ver schluss am 1 9. März 2013 mit apikalem Thrombus ( Koronarografie 1 9. März 2013) - Status nach PTCA/ Stenting des hochproximalen RIVA (DES) am 10. Juni 2013 - mittelschwer eingeschränkte linksventrikuläre Funktion bei ausge dehnter antero -apikaler A- bis Dyskinesie und beginnendem apikalem Aneurysma (Echo 1/16) - kompletter Rechtsschenkelblock, linksanteriorer</w:t>
      </w:r>
    </w:p>
    <w:p>
      <w:r>
        <w:t>Hemiblock - Ergometrie 1/16: leicht eingeschränkte Belastbarkeit von 87 % der Sollleistung ohne Ischämiezeichen - leichte kognitive Funktionsschwäche.</w:t>
      </w:r>
    </w:p>
    <w:p>
      <w:r>
        <w:t>Ein Einfluss auf die Arbeitsfähigkeit wurde demgegenüber in Bezug auf eine arterielle Hypertonie, ein en</w:t>
      </w:r>
    </w:p>
    <w:p>
      <w:r>
        <w:t>bisher unbehandelten Diabetes mellitus Typ 2, extra kardiale Thoraxschmerzen, eine periphere arterielle Verschlusskrankheit Stadium I beidseits sowie ein en Status nach depressiver Episode verneint (Urk. 12/82/54).</w:t>
      </w:r>
    </w:p>
    <w:p>
      <w:r>
        <w:t>Aus gesamtmedizinischer Sicht hielten die Gutachter fest , sicherlich bis Ende Juli</w:t>
      </w:r>
    </w:p>
    <w:p>
      <w:r>
        <w:t>2013 habe aufgrund der kardialen Problematik für jegliche Tätigkeit eine 100%ige Arbeitsunfähigkeit bestanden. Danach sei dem Beschwerdeführer aus somatischer Sicht eine Wiederaufnahme der angestammten Tätigkeit als Primar lehrer zumutbar gewesen, primär im Rahmen von 30 % langsam steigernd und ab dem 1. Januar 2014 im Rahmen von 60 % . Mittelschwere und schwere körperliche Tätigkeiten seien ihm (aufgrund der abnehmenden Pumpleistung; vgl.</w:t>
      </w:r>
    </w:p>
    <w:p>
      <w:r>
        <w:t>Urk. 12/82/42) seit März 2013 nicht mehr zumutbar.</w:t>
      </w:r>
    </w:p>
    <w:p>
      <w:r>
        <w:t>Aufgrund der Aktenlage sei davon auszugehen, dass die Arbeitsfähigkeit aus somatischer Sicht aufgrund der psychischen Probleme nicht habe umgesetzt werden können, zumal sicherlich bis November 2014 aus psychiatrischer Sicht eine vollschichtige Arbeitsunfähig keit bestanden habe ( Urk. 12/82/58). Danach scheine sich jedoch unter Therapie eine weitgehende Remission der depressiven Symptomatik bis Dezember 2015 einge stellt zu haben, so dass ab spätestens Dezember 2015 keine Reduktion der Arbeitsfähigkeit mehr aus psychiatrischer Sicht angenommen und ab dem Zeit punkt der Begutachtung eine 40%ige Arbeitsunfähigkeit attestiert werden könne ( Urk. 12/82/58).</w:t>
      </w:r>
    </w:p>
    <w:p>
      <w:r>
        <w:rPr>
          <w:b/>
        </w:rPr>
        <w:t>E. 3.1.2</w:t>
      </w:r>
    </w:p>
    <w:p>
      <w:r>
        <w:t>Seitens des Sozialversicherungsgerichtes wurde dem B.___ -Gutachten volle Beweiskraft zuerkannt (vgl. Urk. 12/119/14-22 [E. 5]). Gestützt auf das kardiolo gische und psychiatrische Teilgutachten wurde von März 2013 bis November 2014 eine 70%ige Arbeitsunfähigkeit für erstellt erachtet. Für den Zeitraum von Dezember 2014 bis Dezember 2015 erwies sich der medizinische Sachverhalt als abklärungsbedürftig, weshalb die Sache insoweit an die Beschwerdegegnerin zurückgewiesen wurde. Ab Dezember 2015 ging das Gericht von einer 40%igen Arbeitsunfähigkeit in der angestammten Tätigkeit als Lehrer aus ( Urk. 12/119/22-23 [E. 6]).</w:t>
      </w:r>
    </w:p>
    <w:p>
      <w:r>
        <w:rPr>
          <w:b/>
        </w:rPr>
        <w:t>E. 3.2.1</w:t>
      </w:r>
    </w:p>
    <w:p>
      <w:r>
        <w:t>Im Rahmen der Umsetzung des Urteils des Sozialversicherungsgerichtes holte die Beschwerdegegnerin zunächst Berichte der behandelnden Ärzte ein. Dr. med. C.___ , Fachärztin für Allgemeine Innere Medizin und Kardiologie, hielt in ihrem Bericht vom 2 4. April 2019 (Eingangsdatum) fest, dass die Beschwerden zwischenzeitlich konstant geblieben seien. Herzinsuffizienzzeichen seien bei unver ändert mittelschwer eingeschränkter linksventrikulärer Funktion mit einer Ejektionsfraktion (EF) von etwa 30-33 % nicht vorhanden gewesen. Die Leis tungsfähigkeit sei leicht vermindert gewesen, wobei 93 % Soll erreicht worden seien ( Urk. 12/131/1; vgl. auch Urk. 12/1 31/7 ). Der Beschwerdeführer sei nicht mehr als Lehrer aktiv; zumutbar wäre diese Tätigkeit aufgrund der kardialen Erkrankung in einem Pensum von ungefähr 33 % . Infolge der Depression belaufe sich die Arbeitsfähigkeit jedoch auf 0 % . Eine angepasste Tätigkeit sei eben falls je nach Ausprägung der Depression</w:t>
      </w:r>
    </w:p>
    <w:p>
      <w:r>
        <w:t>zu etwa 33 % zumutbar . Infolge der Herzerkrankung bestehe eine vermehrte körperliche Ermüdbarkeit. Aufgrund der Depression sei der Beschwerdeführer psychisch nicht belastbar und zeige ein passives Verhalten ( Urk. 12/131/3).</w:t>
      </w:r>
    </w:p>
    <w:p>
      <w:r>
        <w:rPr>
          <w:b/>
        </w:rPr>
        <w:t>E. 3.2.2</w:t>
      </w:r>
    </w:p>
    <w:p>
      <w:r>
        <w:t>Dem Bericht von Dr. med. D.___ , Facharzt für Psychiatrie und Psy chotherapie, vom 7. August 2019 ist als Diagnose mit Auswirkung auf die Arbeitsfähigkeit eine rezidivierende depressive Erkrankung mit aktuell mittel gradiger Episode (ICD-10 F33.1) zu entnehmen ( Urk. 12/136/1) . Dies e habe seit dem 17. Oktober 2013 durchgehend eine Arbeitsunfähigkeit von durchschnittlich 70 % zur Folge ( Urk. 12/136/1, 12/136/3). Seit 2013 sei der Beschwerdeführer regelmässig in psychiatrisch-psychotherapeutischer Behandlung. Wegen immer wieder auftretender Rückfälle sei mit einer weiteren langfristigen Behandlung zu rechnen. Eine berufliche Wiedereingliederung erscheine völlig unrealistisch ( Urk. 12/136/3).</w:t>
      </w:r>
    </w:p>
    <w:p>
      <w:r>
        <w:rPr>
          <w:b/>
        </w:rPr>
        <w:t>E. 3.2.3</w:t>
      </w:r>
    </w:p>
    <w:p>
      <w:r>
        <w:t>In ihrem Bericht vom 2 0. August 2019 äusserte sich Dr. C.___ dahingehend, dass die Leistungsfähigkeit in der Ergometrie mit Erreichen von 86 % Soll etwas schlechter ausgefallen sei als in der Voruntersuchung. Echokardiographisch habe sich die gemessene Auswurffraktion mit 33 % in etwa gleichbleibend präsentiert. Die Beurteilung sei allerdings bei verminderter Echoqualität erschwert. Herzin suffizienzzeichen seien nicht vorhanden gewesen ( Urk. 12/139/2).</w:t>
      </w:r>
    </w:p>
    <w:p>
      <w:r>
        <w:rPr>
          <w:b/>
        </w:rPr>
        <w:t>E. 3.2.4</w:t>
      </w:r>
    </w:p>
    <w:p>
      <w:r>
        <w:t>Am 4. September 2019 unterzog sich der Beschwerdeführer im Stadtspital Z.___ einem nativen und kontrastmittelverstärkten MRI des Herzens mit Stressunter suchung. Dabei habe gemäss Bericht gleichen Datums ein deutlich dilatierter linker Ventrikel mit schwer eingeschränkter systolischer Funktion (EF volu metrisch 27 % ) bei grossem transmuralen Vorderwandinfarkt festgestellt werden können . Unter Regadenosonbelastung sei keine induzierbare Ischämie aufge treten. Ein Ventrikelthrombus habe ebenfalls nicht nachgewiesen werden können ( Urk. 12/142/3).</w:t>
      </w:r>
    </w:p>
    <w:p>
      <w:r>
        <w:t>In Kenntnis dieser Untersuchungsergebnisse hielt Dr. C.___</w:t>
      </w:r>
    </w:p>
    <w:p>
      <w:r>
        <w:t>in ihrem Bericht vom 2 7. September 2019 fest, dass sich die linksventrikuläre Funktion gegenüber früher durch ein ungünstiges Remodelling deutlich verschlechtert habe. Es sollte eine optimale medikamentöse Herzinsuffizienz-Therapie eingeleitet werden gemäss den Richtlinien. Wegen den multiplen Medikamentenunverträglichkeiten und der Angst des Beschwerdeführers vor Nebenwirkungen sei bisher keine weitere medikamentöse Umstellung erfolgt. Formal bestehe aus primär prophy laktischen Gründen die Indikation für die Implantation eines ICD- ( CRT)-Schritt machers</w:t>
      </w:r>
    </w:p>
    <w:p>
      <w:r>
        <w:t>(Schutz vor plötzlichem Herztod). Eine ICD-Implantation lehne der Beschwer deführer zurzeit jedoch ab ( Urk. 12/142/2).</w:t>
      </w:r>
    </w:p>
    <w:p>
      <w:r>
        <w:rPr>
          <w:b/>
        </w:rPr>
        <w:t>E. 3.2.5</w:t>
      </w:r>
    </w:p>
    <w:p>
      <w:r>
        <w:t>Mit RAD-Stellungnahme vom 2 8. Oktober 2019 äusserte sich Dr. med. E.___ , Facharzt für Psychiatrie und Psychotherapie, in Absprache mit Dr. med. F.___ , Fachärztin für Allgemeine Innere Medizin, vorab zur Arbeitsfähigkeit des Beschwerdeführers vom 1. März 2015 bis Februar 201 6. Bis November 2014 habe in Anbetracht der echtzeitlichen medi zinischen Unterlagen eine schwere depressive Episode im Rahmen der rezidi vierenden depressiven Störung (ICD-10 F33.2) vorgeherrscht. Der Beschwerde führer habe zunächst diverse Antidepressiva ausprobiert; im Sommer 2015 habe er mit der damaligen Medikation ( Escitalopram 20mg) begonnen. Anschliessend sei es zur im Dezember 2015 festgestellten vollständigen Remission gekommen. Im B.___ -Gutachten werde weder eine depressive Symptomatik erwähnt noch eine affektive Störung diagnostiziert. Es sei davon auszugehen, dass die im Januar 2016 festgestellte Verbesserung ab circa vier bis sechs Wochen nach Ein führung des Antidepressivums (übliche Wirkeintrittszeit) im Sommer 2015 bestanden habe. Im Weiteren sei anzunehmen, dass die im Januar 2016 fest gestellte Verbesserung bei unveränderter Situation im Februar 2016 weiterhin bestanden habe. Aus psychiatrischer Sicht habe mit überwiegender Wahrschein lichkeit vom 1. März bis 3 0. September 2015 eine 30%ige Arbeitsfähigkeit vor gelegen. Danach habe vom 1. Oktober 2015 bis 28. Februar 2016 eine 100%ige Arbeitsfähigkeit bestanden ( Urk. 12/144/5 f.).</w:t>
      </w:r>
    </w:p>
    <w:p>
      <w:r>
        <w:t>Des Weiteren äusserte sich der RAD zur Frage, ob ab dem 2 0. November 2016 eine allfällige Veränderung der Arbeitsfähigkeit eingetreten sei. Aus kardiolo gischer Sicht sei eine leichte Verschlechterung der EF von 33 % (20. August 2019) auf 27 % ( 4. September 2019) festgestellt worden. In der Ergometrie sei die Leis tungsfähigkeit jedoch mit 93 % /150 Watt im September 2019 sogar besser aus gefallen als in den Voruntersuchungen. Somit bestehe keine wesentliche Ver schlechterung des kardiologischen Gesundheitszustandes. Aus psychiatrischer Sicht werde aktuell eine mittelgradige depressive Episode im Rahmen einer depressiven Störung (ICD-10 F33.1) diagnostiziert. Escitalopram</w:t>
      </w:r>
    </w:p>
    <w:p>
      <w:r>
        <w:t>mit einer Dosie rung von 20mg , welches in der Vergangenheit zu einer deutlichen Verbesserung geführt habe, sei aus nicht erwähnten Gründen durch Agomelatin mit unklarer Dosierung ersetzt worden. Den Arztberichten der Kardiologie sei zu entnehmen, dass Citalopram mit einer Dosierung von 10mg eingeführt worden sei. Die übliche Dosis betrage 20 bis 40mg. Die Unterdosierung könne eventuell die vorüber gehende Verschlechterung erklären. Dr. C.___ habe in ihrem Bericht von April 2019 erwähnt, dass der Beschwerdeführer Citalopram abgesetzt habe und Johan niskraut einnehme; eine psychotherapeutische Behandlung wolle er nicht. Johan niskraut sei als Monotherapie für die Behandlung einer rezidivierenden depres siven Störung nicht geeignet. Eine langfristige Arbeitsunfähigkeit im Rahmen der aktuellen mittelgradigen depressiven Episode sei unter psychiatrisch-medikamen töser und psychotherapeutischer Behandlung nicht nachvollziehbar, zumal es schon zur oben erwähnten Verbesserung gekommen sei. Somit könne gegen wärtig nicht von einer dauerhaften Verschlechterung ausgegangen werden. Zusammenfassend sei weder aus kardiologischer noch aus psychiatrischer Sicht von einer wesentlichen Verschlechterung seit dem 2 0. November 2016 auszu gehen ( Urk. 12/144/6).</w:t>
      </w:r>
    </w:p>
    <w:p>
      <w:r>
        <w:rPr>
          <w:b/>
        </w:rPr>
        <w:t>E. 3.2.6</w:t>
      </w:r>
    </w:p>
    <w:p>
      <w:r>
        <w:t>Mit im Beschwerdeverfahren eingereichte m Bericht vom 2 8. September 2020 führte Dr. C.___ aus, dass der Beschwerdeführer seinen bisherigen Beruf aufgrund der in den letzten Jahren zunehmenden Verschlechterung der Herzfunktion mit aktuell schwer verminderter linksventrikulärer Auswurffraktion, dem Auftreten eines Diabetes mellitus Typ II und der reaktiven Depression nicht mehr ausüben könne. Die berufliche Belastung als Lehrer m it 100%iger Präsenz vor der Klass e benötige eine psychische und physische Belastbarkeit, die der Beschwerdeführer aufgrund seiner Erkrankungen nicht erbringen könne. Es bestehe deshalb die Not wendigkeit einer Neubeurteilung des Rentenanspruchs mit Berücksichtigung der neueren kardialen Befunde ( Urk. 3/5).</w:t>
      </w:r>
    </w:p>
    <w:p>
      <w:r>
        <w:rPr>
          <w:b/>
        </w:rPr>
        <w:t>E. 3.2.7</w:t>
      </w:r>
    </w:p>
    <w:p>
      <w:r>
        <w:t>Dr. D.___ wies in seinem Bericht vom 3 0. September 2020 darauf hin, dass sich der psychische Zustand des Beschwerdeführers seit dem letzten Bericht von August 2019 deutlich verschlechtert habe. Aktuell bestehe insbesondere eine schwergradige Ausprägung der rezidivierenden depressiven Störung ohne psy chotische Symptome (ICD-10 F33.2). Aufgrund der Verschlechterung der Symp tome liege derzeit eine 100%ige Arbeitsunfähigkeit vor ( Urk. 7).</w:t>
      </w:r>
    </w:p>
    <w:p>
      <w:r>
        <w:rPr>
          <w:b/>
        </w:rPr>
        <w:t>E. 3.2.8</w:t>
      </w:r>
    </w:p>
    <w:p>
      <w:r>
        <w:t>Bezugnehmend auf den Bericht von Dr. C.___ vom 2 8. September 2020 gelangte die RAD-Ärztin Dr. F.___ in ihrer Stellungnahme vom 2 3. November 2020 zum Schluss, dass sich die aktuelle Herzfunktion (EF 30 % ) bis auf die untersucher abhängigen Schwankungen nicht wesentlich verändert habe (August 2019: EF 33 % ; September 2019 MRI: EF 27 % ). Definitionsmässig sei sie noch mittelgradig eingeschränkt. Damit habe der Beschwerdeführer im März 2020 im Rahmen eines Belastungs-EKGs bei subjektiver Beschwerdefreiheit 141 Watt erreichen können, was 90 % der Sollleistung entspreche. Insgesamt sei keine glaubhafte Verschlech terung des kardialen Gesundheitszustandes ausgewiesen. Eine höhergradige Arbeits unfähigkeit als bisher sei daher in diesem Zusammenhang nicht begründet ( Urk. 11). 4. 4.1</w:t>
      </w:r>
    </w:p>
    <w:p>
      <w:r>
        <w:t>Die Beschwerdegegnerin hat über den Rentenanspruch des Beschwerdeführer s ab Juni 2014</w:t>
      </w:r>
    </w:p>
    <w:p>
      <w:r>
        <w:t>mit zwei separaten Verfügungen vom 4. September 2020 befunden ( Urk. 12/163, 12/165). Die gerichtliche Prüfung umfasst den gesamten verfü gungsweise geregelten Zeitraum (vgl. vorstehende E. 1.3) , selb st wenn der Beschwerdeführer sein Rechtsbegehren darauf beschränkt, dass ihm ab dem 1. Oktober 2019 statt einer Viertelsrente eine ganze Invalidenrente auszurichten sei ( vgl. Urk. 1 S. 3 Ziff. 2). 4.2</w:t>
      </w:r>
    </w:p>
    <w:p>
      <w:r>
        <w:t>Die Beschwerdegegnerin sprach dem Beschwerdeführer vom 1. Juni 2014 bis 29. Februar 2016 eine ganze Invalidenrente zu ( Urk. 12/157, 12/163 ). In diesem Zusammenhang ist anzumerken, dass dem Beschwerdeführer bereits mit Urteil IV.2017.00085 vom 2 1. September 2018 für den sich teilweise überschneidenden Zeitraum vom 1. Juni 2014 bis 2 8. Februar 2015 rechtskräftig eine ganze Invali denrente zugesprochen wurde ( Urk. 12/119/25). Insoweit erübrigen sich Weite rungen zur Rechtmässigkeit der Rentenzusprechung. Diese ist jedoch auch im Übrigen nicht zu beanstanden. So ging die Beschwerdegegnerin unter Berück sichtigung der Ausführungen der B.___ -Gutachter (vgl. Urk. 12/82/58) zu Recht davon aus, dass spätestens</w:t>
      </w:r>
    </w:p>
    <w:p>
      <w:r>
        <w:t>ab Dezember 2015 wieder eine Arbeitsfähigkeit von 60 % für die angestammte Tätigkeit als Primarl ehrer vorlag und sich die Erwerbs einbusse beziehungsweise der Invaliditätsgrad nur noch auf 40 % belief. Die Herabsetzung der ganzen Rente auf eine Viertelsrente per 1. März 2016 erweist sich mit Blick auf Art. 88a Abs. 1 IVV, wonach eine Verbesserung der Erwerbs fähigkeit in jedem Fall zu berücksichtigen ist, sobald sie drei Monate gedauert hat und voraussichtlich weiterhin andauern wird, als zutreffend. 4.3 4.3.1</w:t>
      </w:r>
    </w:p>
    <w:p>
      <w:r>
        <w:t>Fraglich und zu prüfen bleibt allerdings, ob die Beschwerdegegnerin dem Gesuch des Beschwerdeführers um erneute Ausrichtung einer ganzen Invalidenrente ab Oktober 2019 (vgl. Urk. 12/143) zu Recht nicht entsprochen hat. Dabei gelangte sie gestützt auf die Aktenbeurteilungen des RAD vom 28. Oktober 2019 (Urk. 12/144/5 f.) und 2 3. November 2020 ( Urk. 11) zum Schluss, dass weder eine dauerhafte Verschlechterung des psychischen noch des kardiologischen Gesund heitszustandes eingetreten sei.</w:t>
      </w:r>
    </w:p>
    <w:p>
      <w:r>
        <w:t>4.3.2</w:t>
      </w:r>
    </w:p>
    <w:p>
      <w:r>
        <w:t>Bezugnehmend auf seinen psychischen Gesundheitszustand macht e der Beschwer deführer demgegenüber geltend, dass es seit der Begutachtung durch die B.___ im Januar 2016 nachweislich zu einer massiven Verschlechterung gekommen sei. Während damals eine Remission der depressiven Störung festge stellt worden sei, habe Dr. D.___ in seinem Bericht vom 7. August 2019 die Diagnose einer rezidivierenden depressiven Störung mit gegenwärtig mittel gradiger Episode (ICD-10 F33.1) gestellt ( Urk. 1 S. 23 Ziff. 6.4).</w:t>
      </w:r>
    </w:p>
    <w:p>
      <w:r>
        <w:t>Mit Eingabe vom 2. Oktober 2020 reichte der Beschwerdeführer einen weiteren Bericht von Dr. D.___</w:t>
      </w:r>
    </w:p>
    <w:p>
      <w:r>
        <w:t>vom 30. September 2020 zu den Akten ( Urk. 7) und wies darauf hin, dass die depressive Erkrankung nun gar schwergradig ausgeprägt sei ( Urk. 6 S. 2 ; vgl. auch Urk. 16 S. 4 f.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1, Urk. 12/144/6). Aus dem aktuellsten Bericht von Dr. C.___ geht ausserdem hervor, dass der Beschwerde führer unter der gegenwärtigen medikamentösen Behandlung kompensiert sei und eine Dyspnoe NYHA II vorliege ( Urk. 3/5 S. 2). Diese definiert sich als Herz erkrankung mit leichter Einschränkung der körperlichen Leistungsfähigkeit, welche in Ruhe und bei geringer Anstrengung keine Beschwerden verursacht (vgl. https://www.leitlinien.de/nvl/html/nvl-chronische-herzinsuffizienz/3-auf la ge/ka pi tel-1/# , zuletzt abgerufen am 2 7. Mai 2021). Weshalb dem Beschwer deführer die angestammte Tätigkeit als Primarl ehrer bei diesen medizinischen Gegebenheiten nun vollständig unzumutbar sein soll ( Urk. 3/5 S. 2), erschliesst sich nicht (vgl. zur Verdeutlichung auch die früheren Ausführungen des kardio l ogischen B.___ -Gutachters, Urk. 12/82/56 f.) . Dies muss im Übrigen in Anbe tracht dessen umso mehr gelten, als</w:t>
      </w:r>
    </w:p>
    <w:p>
      <w:r>
        <w:t>Dr. C.___</w:t>
      </w:r>
    </w:p>
    <w:p>
      <w:r>
        <w:t>mit dem Einbezug der depressiven Störung</w:t>
      </w:r>
    </w:p>
    <w:p>
      <w:r>
        <w:t>auch (für sie) fachfremde Leiden in ihre r Beurteilung der Arbeitsfähigkeit mitberücksichtigte .</w:t>
      </w:r>
    </w:p>
    <w:p>
      <w:r>
        <w:t>Gesamthaft erweist sich die vom Beschwerdeführer erhobene Kritik an den RAD-Stellungnahmen von Dr. F.___</w:t>
      </w:r>
    </w:p>
    <w:p>
      <w:r>
        <w:t>damit als nicht stichhaltig. 4.3. 8</w:t>
      </w:r>
    </w:p>
    <w:p>
      <w:r>
        <w:t>Nach dem Gesagten besteht kein Anlass, die RAD-Aktenbeurteilungen der Dres . E.___ und F.___ in Frage zu stellen. Auf dieser medizinischen Grund lage ist die Beschwerdegegnerin folglich zu Recht zur Schlussfolgerung gelangt, dass ab Oktober 2019 keine Verschlechterung des Gesundheitszustandes mit Auswirkung auf den Invaliditätsgrad respektive den Rentenanspruch einge treten ist. Dementsprechend ist mit überwiegender Wahrscheinlichkeit nach wie vor von der im beweiskräftigen B.___ -Gutachten auf Dauer attestierten Arbeits unfähigkeit von 40 % aus somatischen Gründen auszugehen (Urk. 12/82/ 57 f., vgl. auch Urk. 12/119/23 E. 6.3). 5. 5.1</w:t>
      </w:r>
    </w:p>
    <w:p>
      <w:r>
        <w:t>Der Beschwerdeführer bestreitet die Verwertbarkeit der ihm verbleibenden Rest arbeitsfähigkeit auf dem ausgeglichenen Arbeitsmarkt, weshalb ihm auch bei Nicht erreichen eines Invaliditätsgrades von mindestens 70 % eine ganze Invali denrente zustehe ( Urk. 1 S. 24). 5.2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 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 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 werbs tä tig keit (E. 3.3). Als ausgewiesen gilt die medizinische Zumutbar keit einer (Teil )Er werbstätigkeit, sobald die medizinischen Unterlagen diesbe züglich eine zuver lässige Sachver haltsfeststellung erlauben (BGE 143 V 431 E. 4.5.1; vgl. BGE</w:t>
      </w:r>
    </w:p>
    <w:p>
      <w:r>
        <w:t>138</w:t>
      </w:r>
    </w:p>
    <w:p>
      <w:r>
        <w:t>V 457 E. 3.4). 5.3</w:t>
      </w:r>
    </w:p>
    <w:p>
      <w:r>
        <w:t>Die medizinische Zumutbarkeit einer Teilerwerbstätigkeit in einem 60%-Pensum im angestammten Bereich als Primarl ehrer steht seit der B.___ -Begutachtung im Januar 2016 fest. Wie zuvor im Einzelnen dargelegt (E. 4.3), ist es seither mit überwiegender Wahrscheinlichkeit zu keiner invalidenversicherungsrechtlich relevanten Verschlechterung des Gesundheitszustandes mit Auswirkungen auf die Arbeitsfähigkeit gekommen. Zum genannten Zeitpunkt war der im April 1958 geborene Beschwerdeführer rund 58 Jahre alt. Bis zum Erreichen des ordentlichen AHV-Rentenalters verblieb ihm somit noch eine Aktivitätsdauer von sieben Jahren, was die Verwertbarkeit der verbleibenden Restarbeitsfähigkeit nicht aus schliesst . Zu berücksichtigen ist ferner, dass die angestammte Tätigkeit seitens der Gutachter als leidensadaptiert eingestuft wurde (vgl. Urk. 12/82/57 f.) und folglich aufgrund der Ausprägung des Gesundheitsschadens kein Berufswechsel erforderlich war. Damit geht einher, dass der Beschwerdeführer auf seine über Jahrzehnte erworbenen Berufserfahrungen und Fachkompetenzen zurückgreifen konnte. Gesamthaft ist im Lichte der rechtsprechungsgemäss hohen Hürden für die Annahme einer unverwertbaren Restarbeitsfähigkeit (vgl. Urteil des Bundes gerichts 9C_426/2020 vom 2 9. April 2021 E. 5.2 mit Hinweisen) festzuhalten, dass die gesundheitliche Beeinträchtigung des Beschwerdeführers nicht derart beschaffen ist,</w:t>
      </w:r>
    </w:p>
    <w:p>
      <w:r>
        <w:t>dass sich der Schluss rechtfertigt, die Wiederaufnahme einer Erwerbstätigk eit sei nicht mehr realistisch. Ein invalidenversicherungsrechtlich erheblich erschwerter Zugang zum ausgeglichenen Arbeitsmarkt ist zu verneinen. 6.</w:t>
      </w:r>
    </w:p>
    <w:p>
      <w:r>
        <w:t>Zusammenfassend hat die Beschwerdegegnerin dem Beschwerdeführer in der angefochtenen Verfügung vom 4. September 2020 zu Recht für den Zeitraum vom 1. Juni 2014 bis 2 9. Februar 2016 eine ganze Invalidenrente zugesprochen. Ebenfalls nicht zu beanstanden ist die Zusprechung einer unbefristeten Viertels rente</w:t>
      </w:r>
    </w:p>
    <w:p>
      <w:r>
        <w:t>ab dem 1. März 2016 bei einem Invaliditätsgrad von 40 % . Die Beschwerde erweist sich somit als unbegründet, weshalb sie abzuweisen ist. 7.</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800.-- anzusetzen. Entspre chend dem Ausgang des Verfahrens sind sie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