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IV.2020.00650 vom 4. Juni 2021</w:t>
      </w:r>
    </w:p>
    <w:p>
      <w:r>
        <w:t>ZH Sozialversicherungsgericht, 2021-06-04, DE</w:t>
      </w:r>
    </w:p>
    <w:p>
      <w:r>
        <w:rPr>
          <w:b/>
        </w:rPr>
        <w:t xml:space="preserve">Quelle: </w:t>
      </w:r>
      <w:r>
        <w:t>https://mcp.opencaselaw.ch/entscheid/zh_sozialversicherungsgericht_IV.2020.00650</w:t>
      </w:r>
    </w:p>
    <w:p>
      <w:r>
        <w:t>FR: ZH_SOZIALVERSICHERUNGSGERICHT IV.2020.00650 du 4 juin 2021</w:t>
      </w:r>
    </w:p>
    <w:p>
      <w:r>
        <w:t>IT: ZH_SOZIALVERSICHERUNGSGERICHT IV.2020.00650 del 4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 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Der erstinstanzliche Sozialversicherungsprozess ist vom Untersuchungsgrundsatz beherrscht ( Art. 61 lit .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(BGE 117 V 261 E. 3b).</w:t>
      </w:r>
    </w:p>
    <w:p>
      <w:r>
        <w:rPr>
          <w:b/>
        </w:rPr>
        <w:t>E. 1.4</w:t>
      </w:r>
    </w:p>
    <w:p>
      <w:r>
        <w:t>Nach Art. 43 ATSG prüft der Versicherungsträger die Begehren, nimmt die not wendigen Abklärungen von Amtes wegen vor und holt die erforderlichen Aus künfte ein ( Abs. 1 Satz 1). Soweit ärztliche oder fachliche Untersuchungen für die Beurteilung notwendig und zumutbar sind, hat sich die versicherte Person diesen zu unterziehen ( Abs. 2). Kommen die versicherte Person oder andere Personen, die Leistungen beanspruchen, den Auskunfts- oder Mitwirkungs pflichten in unentschuldbarer Weise nicht nach, so kann der Versicherungs träger aufgrund der Akten verfügen oder die Erhebungen einstellen und Nichteintreten beschliessen. Er muss diese Personen vorher schriftlich mahnen und auf die Rechtsfolgen hinweisen; ihnen ist eine angemessene Bedenkzeit einzuräumen ( Abs. 3).</w:t>
      </w:r>
    </w:p>
    <w:p>
      <w:r>
        <w:rPr>
          <w:b/>
        </w:rPr>
        <w:t>E. 1.5</w:t>
      </w:r>
    </w:p>
    <w:p>
      <w:r>
        <w:t>Nach ständiger Rechtsprechung beurteilt das Sozialversicherungsgericht die Gesetzmässigkeit des angefochtenen Entscheids in der Regel nach dem Sach verhalt, der zur Zeit des Abschlusses des Verwaltungsverfahrens gegeben war. Tatsachen, die jenen Sachverhalt seither verändert haben, sollen im Normalfall Gegenstand einer neuen Verwaltungsverfügung sein (BGE 131 V 242 E. 2.1, 121 V 362 E. 1b). 2.</w:t>
      </w:r>
    </w:p>
    <w:p>
      <w:r>
        <w:t>2.1</w:t>
      </w:r>
    </w:p>
    <w:p>
      <w:r>
        <w:t>Die Beschwerdegegnerin begründete die Einstellung der zuvor ausgerichteten Rente</w:t>
      </w:r>
    </w:p>
    <w:p>
      <w:r>
        <w:t>im angefochtenen Entscheid damit , dass sich die Beschwerdeführerin einer vorgesehene n psychiatrische n Begutachtung nicht unterzogen habe , da sie sich als nicht reisefähig erachte. Ein entsprechendes ärztliches Attest habe sie indes trotz Aufforderung nicht eingereicht ( Urk. 2 S. 1). 2.2</w:t>
      </w:r>
    </w:p>
    <w:p>
      <w:r>
        <w:t>Die Beschwerdeführerin brachte vor, ihr Gesundheitszustand habe sich nicht grundlegend verändert. Sie sei immer noch zu 100 % arbeitsunfähig. Den Begut achtungstermin habe sie nicht wahrnehmen können , da sie sich gesundheitlich nicht in der Lage fühle, eine lange Reise nach Z.___ auf sich zu nehmen . Das verlangte Attest habe sie bis jetzt nicht organisieren können. Sie erkläre sich neu jedoch bereit, zu einer Untersuchung auch in einem Nachbarkanton zu erscheinen ( Urk. 1). 2.3</w:t>
      </w:r>
    </w:p>
    <w:p>
      <w:r>
        <w:t>Die Beschwerdegegnerin bestätigte mit Verfügung vom 9. März 2015 ( Urk. 7/115) einen Anspruch der Beschwerdeführerin auf eine ganze Rente. Anlässlich einer im April 2017 eingeleiteten Rentenrevision (vgl. Urk. 7/118 S. 1 ) hob die Beschwerdegegnerin die Rente mit Verfügung vom 1 7. Dezember 2018 ( Urk. 7/149) für die Zukunft auf. Mit Urteil vom 1 0. Mai 2019 hiess das hiesige Gericht die Beschwerde der Beschwerdeführerin vom 1 4. Januar 2019 in dem Sinne gut, als es die Verfügung vom 1 7. Dezember 2018 aufhob und die Sache zur ergänzenden medizinischen Abklärung an die Beschwerdegegnerin zurück wies.</w:t>
      </w:r>
    </w:p>
    <w:p>
      <w:r>
        <w:t>Im vorliegenden Beschwerdeverfahren</w:t>
      </w:r>
    </w:p>
    <w:p>
      <w:r>
        <w:t>ist die Weigerung der Beschwerdeführerin zu beurteilen, sich einer ausserkantonalen</w:t>
      </w:r>
    </w:p>
    <w:p>
      <w:r>
        <w:t>Begutachtung durch Dr. Y.___ zu unterziehen. Dabei ist zu prüfen , ob die Beschwerdegegnerin</w:t>
      </w:r>
    </w:p>
    <w:p>
      <w:r>
        <w:t>über die Rechtmässigkeit der Einstellung der Rente zu Recht aufgrund der Akten ent schieden hat.</w:t>
      </w:r>
    </w:p>
    <w:p>
      <w:r>
        <w:rPr>
          <w:b/>
        </w:rPr>
        <w:t>E. 3</w:t>
      </w:r>
    </w:p>
    <w:p>
      <w:r>
        <w:t>ATSG mit Sanktionen bis hin zu r Leistungseinstellung belegen (Urteil des Bundesgerichts 8C_283/2020 vom 4. August 2020 E. 3.2 mit Hinweisen).</w:t>
      </w:r>
    </w:p>
    <w:p>
      <w:r>
        <w:t>Zumutbar ist die Mitwirkung</w:t>
      </w:r>
    </w:p>
    <w:p>
      <w:r>
        <w:t>bei einer angeordneten Begutachtung , wenn der verfolgte Zweck in einem vernünftigen Verhältnis zur Beeinträchtigung des Pflichtigen steht. Für diese Beurteilung sind sowohl die objektiven als auch die subjektiven Umstände zu berücksichtigen. Die objektive Zumutbarkeit hängt unter anderem damit zusammen, dass eine medizinische Untersuchung oder gar eine Begutachtung die persönliche Freiheit einer versicherten Person tangieren kann, wobei lediglich leichte Eingriffe in die Grundrechte der persönlichen Frei heit von den Versicherten in Kauf genommen werden mü ssen. Die üblichen Untersuchungen in einer Gutachtensstelle sind ohne konkret entgegenstehende Umstände generell als zumutbar zu betrachten (Urteil des Bundesgerichts a.a.O. E. 4.2.1).</w:t>
      </w:r>
    </w:p>
    <w:p>
      <w:r>
        <w:rPr>
          <w:b/>
        </w:rPr>
        <w:t>E. 3.1</w:t>
      </w:r>
    </w:p>
    <w:p>
      <w:r>
        <w:t>Nach der Rechtsprechung kann die Verwaltung auch in einem von Amtes wegen eingeleiteten Revisionsverfahren gemäss Art. 43 Abs.</w:t>
      </w:r>
    </w:p>
    <w:p>
      <w:r>
        <w:rPr>
          <w:b/>
        </w:rPr>
        <w:t>E. 3.2</w:t>
      </w:r>
    </w:p>
    <w:p>
      <w:r>
        <w:t>Wird die verweigerte Mitwirkung in einem späteren Zeitpunkt erbracht, kann sich die festgelegte Sanktion - Nichteintreten, Entscheid aufgrund der Akten - nur auf diejenige Zeitspanne beziehen, während der die Mitwirkung verweigert wurde ( Kieser , ATSG-Kommentar, 4. Aufl., 2015 Rz</w:t>
      </w:r>
    </w:p>
    <w:p>
      <w:r>
        <w:t>114 zu Art. 43).</w:t>
      </w:r>
    </w:p>
    <w:p>
      <w:r>
        <w:rPr>
          <w:b/>
        </w:rPr>
        <w:t>E. 3.3</w:t>
      </w:r>
    </w:p>
    <w:p>
      <w:r>
        <w:t>Nach der Rückweisung der Sache an die Beschwerdegegnerin bot diese die Beschwerdeführerin am 2 8. Oktober 2019 ( Urk. 7/178) für eine psychiatrische Begutachtung durch</w:t>
      </w:r>
    </w:p>
    <w:p>
      <w:r>
        <w:t>Dr. Y.___</w:t>
      </w:r>
    </w:p>
    <w:p>
      <w:r>
        <w:t>in Z.___ auf . Am 2. Dezember 2019 forderte sie die Beschwerdeführerin erneut auf, sich der psychiatrischen Begut achtung zu unterziehen und teilte ihr mit, dass ansonsten aufgrund der Akten entschieden werde ( Urk. 7/179 S. 1 f.).</w:t>
      </w:r>
    </w:p>
    <w:p>
      <w:r>
        <w:t>Die Beschwerdeführerin informierte die Beschwerdegegnerin daraufhin mit E Mail vom 9. Dezember 2019 , dass sie eine Reise in den Kanton A.___ auf grund gesundheitlicher Probleme nicht wahrnehmen könne ( Urk. 7/182).</w:t>
      </w:r>
    </w:p>
    <w:p>
      <w:r>
        <w:rPr>
          <w:b/>
        </w:rPr>
        <w:t>E. 4.1</w:t>
      </w:r>
    </w:p>
    <w:p>
      <w:r>
        <w:t>Die Beschwerdeführer in machte geltend, dass sie sich einer Begutachtung im Kanton A.___</w:t>
      </w:r>
    </w:p>
    <w:p>
      <w:r>
        <w:t>wegen</w:t>
      </w:r>
    </w:p>
    <w:p>
      <w:r>
        <w:t>gesundheitlicher Beschwerden nicht habe unterziehen können. Im E-Mail an die Beschwerdegegnerin vom 9. Dezember 2019 gab sie Probleme mit den Gelenken, Rheuma und Übelkeit an ( Urk. 7/182). Trotz Auf forderung durch die Beschwerdegegnerin ( Urk. 7/185) konnte sie kein ärztliches Attest vorweisen, welches eine Reiseunfähigkeit belegen würde.</w:t>
      </w:r>
    </w:p>
    <w:p>
      <w:r>
        <w:t>Es ist davon auszugehen, dass es der Beschwerdeführerin zumutbar gewesen wäre , sich einer psychiatrischen Begutachtung in einem Nachbarkanton zu unterziehen. Eine von ihr vorgebrachte Reiseunfähigkeit blieb unbelegt . Die Beschwerdegegnerin wies die Beschwerdeführerin sodann auf die Folgen einer Verletzung ihrer Mitwirkungspflichten hin . Ein Mahn- und Bedenkzeitverfahren wurde somit korrekt</w:t>
      </w:r>
    </w:p>
    <w:p>
      <w:r>
        <w:t>durchgeführt. Nachdem die Verhältnisse zum Zeitpunkt der Verfügung vom 2 5. August 2020 zu prüfen sind , erweist sich die Einstellung der Rente durch die Beschwerdegegnerin aufgrund der unentschuldigt verweigerten Mitwirkung der Beschwerdeführerin im Untersuchungsverfahren und der daraus resultierenden Umkehr der Beweislast als korrekt . Die Beschwerdegegnerin durfte somit</w:t>
      </w:r>
    </w:p>
    <w:p>
      <w:r>
        <w:t>von einer Verbesserung des Gesundheitszustandes der Beschwerdeführerin verglichen mit den Verhältnissen zum Zeitpunkt der Verfügung der Beschwerde gegn erin vom 9. März 2015 ausgehen und die Rente für die Zukunft aufheben.</w:t>
      </w:r>
    </w:p>
    <w:p>
      <w:r>
        <w:t>Die Beschwerdeführerin ist darauf hinzuweisen, dass sie gemäss ihrer Erklärung in der Beschwerde, sich nun auch einer ausserkantonalen Untersuchung unter ziehen zu wollen ( Urk. 1) , erneut bei der Beschwerdegegnerin melden kann, womit ein Leistungsanspruch der Beschwerdeführerin ab Aufgabe der Wider setzlichkeit neu abzuklären wäre (E. 3.2) .</w:t>
      </w:r>
    </w:p>
    <w:p>
      <w:r>
        <w:rPr>
          <w:b/>
        </w:rPr>
        <w:t>E. 4.2</w:t>
      </w:r>
    </w:p>
    <w:p>
      <w:r>
        <w:t>Zusammenfassend erweist sich die angefochtene Verfügung als rechtens. Die Beschwerde ist daher abzuweisen.</w:t>
      </w:r>
    </w:p>
    <w:p>
      <w:r>
        <w:rPr>
          <w:b/>
        </w:rPr>
        <w:t>E. 5</w:t>
      </w:r>
    </w:p>
    <w:p>
      <w:r>
        <w:t>Da es um die Bewilligung oder Verweigerung von Versicherungsleistungen geht, ist das Verfahren kostenpflichtig. Die Gerichtskosten sind nach dem Verfahrens aufwand und unabhängig vom Streitwert festzulegen ( Art. 69 Abs. 1bis IVG). Vorliegend sind die Kosten auf Fr. 500.-- festzusetzen und der unterliegenden B 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