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IV.2020.00647 vom 9. Februar 2022</w:t>
      </w:r>
    </w:p>
    <w:p>
      <w:r>
        <w:t>ZH Sozialversicherungsgericht, 2022-02-09, DE</w:t>
      </w:r>
    </w:p>
    <w:p>
      <w:r>
        <w:rPr>
          <w:b/>
        </w:rPr>
        <w:t xml:space="preserve">Quelle: </w:t>
      </w:r>
      <w:r>
        <w:t>https://mcp.opencaselaw.ch/entscheid/zh_sozialversicherungsgericht_IV.2020.00647</w:t>
      </w:r>
    </w:p>
    <w:p>
      <w:r>
        <w:t>FR: ZH_SOZIALVERSICHERUNGSGERICHT IV.2020.00647 du 9 février 2022</w:t>
      </w:r>
    </w:p>
    <w:p>
      <w:r>
        <w:t>IT: ZH_SOZIALVERSICHERUNGSGERICHT IV.2020.00647 del 9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t>Die für die Beurteilung der Arbeitsfähigkeit bei psy chi schen Erkrankungen im Regelfall beachtlichen Standardindikatoren (BGE 143</w:t>
      </w:r>
    </w:p>
    <w:p>
      <w:r>
        <w:t>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w:t>
      </w:r>
    </w:p>
    <w:p>
      <w:r>
        <w:t>).</w:t>
      </w:r>
    </w:p>
    <w:p>
      <w:r>
        <w:rPr>
          <w:b/>
        </w:rPr>
        <w:t>E. 3.1</w:t>
      </w:r>
    </w:p>
    <w:p>
      <w:r>
        <w:t>Dr. med. G.___ , Facharzt für Allgemeinmedizin, nannte in seinem Bericht vom 1 2. April 2016 als Diagnose mit Auswirkung auf die Arbeitsfähigkeit eine rezidivierende depressive Störung, aktuell mittelschwere depressive Episode bei Status nach schwerer depressiver Episode im Jahr 2009 (Urk. 9/18/2). Er atte stierte der Beschwerdeführerin für die Zeit vom 9. September 2015 bis zum 2 9. Februar 2016 eine 100%ige Arbeitsunfähigkeit und ging ab 1. März 2016 vorerst von einer 50%igen Arbeitsfähigkeit bezogen auf ihr 60 % -Pensum aus (Urk. 9/18/3).</w:t>
      </w:r>
    </w:p>
    <w:p>
      <w:r>
        <w:rPr>
          <w:b/>
        </w:rPr>
        <w:t>E. 3.2</w:t>
      </w:r>
    </w:p>
    <w:p>
      <w:r>
        <w:t>) . Es resultiert ein der Arbeitsunfähigkeit entsprechender Invaliditätsgrad von 30 % , welcher der Qualifikation entsprechend gewichtet 24 % beträgt (0,8 x 30 % ).</w:t>
      </w:r>
    </w:p>
    <w:p>
      <w:r>
        <w:t>Beim Prozentvergleich fällt ein leidensbedingter Abzug ausser Betracht (vgl. Urteil des Bundesgerichts 9C_109/2013 vom 9 . April 2013, E. 4.2 mit Hinwei sen). 5.5</w:t>
      </w:r>
    </w:p>
    <w:p>
      <w:r>
        <w:t>Bezüglich der Einschränkungen im Haushalt gab die Beschwerdeführerin an, es gelinge ihr nicht, den Haushalt zu erledigen. Vieles bleibe liegen. Ihr Sohn helfe, räume auf und putze (Urk. 9/99/56). Sie putze alle sieben bis zehn Tage ausgiebig die Küche (Urk. 9/99/35).</w:t>
      </w:r>
    </w:p>
    <w:p>
      <w:r>
        <w:t>Bei der Bemessung der Invalidität von im Haushalt tätigen Versicherten ist die Schadenminderungs pflicht von erheblicher Relevanz. Nach der Rechtsprechung ist dabei vom Grundsatz auszugehen, dass einem Leistungsansprecher im Rahmen der Schadenminderungspflicht Massnahmen zuzumuten sind, die ein vernünf tiger Mensch in der gleichen Lage ergreifen würde, wenn er keinerlei Ent 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 lichen. Kann die versicherte Person wegen ihrer Behinderung gewisse Haushalt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 wiesenermassen eine Erwerbseinbusse oder doch eine unverhältnismässige Belas 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 leistungen zu erwarten wären. Dabei darf nach der Rechtsprechung unter dem Titel der Schadenminderungspflicht nicht etwa die Bewältigung der Haushalt tätigkeit in einzelnen Funktionen oder insgesamt auf die übrigen Familien mit 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 in Art. 159 Abs. 2 und 3 des Schweizeri schen Zivilgesetzbuch es (ZGB) zwi schen den Ehegatten und in Art. 272 ZGB zwischen Eltern und Kindern statuierten Beistandspflichten nicht unmittelbar durchsetzen lassen (d.h. weder klagbar noch vollstreckbar sind), sondern nur frei willig erfüllt werden können, an der Schadenminderungspflicht der im Haushalt beschäftigten Versicherten nichts zu ändern. Denn wie auch im Erwerbsbereich darauf abzustellen ist, ob die verbleibende Erwerbsfähigkeit auf einem ausge glichenen Arbeitsmarkt grundsätzlich verwertbar ist, unabhängig davon, ob eine solche Anstellung rechtlich durchsetzbar ist, ist auch in Bezug auf den Haus haltbereich davon auszugehen, was in der sozialen Realität üblich und zumutbar ist, unabhängig davon, ob eine Mithilfe rechtlich durchsetzbar ist (BGE 133 V 504 E. 4.2 mit Hinweisen).</w:t>
      </w:r>
    </w:p>
    <w:p>
      <w:r>
        <w:t>Dr. K.___ bestätigte die Angaben der Beschwerdeführerin, dass diese Mühe habe, den Haushalt zu bewältigen (E. 3.7 vorstehend) und deshalb Hilfe von ihrem Sohn erhalte (E. 3.9 vorstehend). Dass ihr Sohn mithelfe , hatte die Beschwerdeführerin bereits anlässlich der Exploration durch Dr. C.___ ange geben (Urk. 9/33/7). Dr. C.___</w:t>
      </w:r>
    </w:p>
    <w:p>
      <w:r>
        <w:t>anerkannte unter anderem übergenaue Persön lich keitsanteile, verneinte aber eine Einschränkung im Haushalt (E. 3.3 vor ste hend) , obwohl die intensive Putztätigkeit in der Küche damit zusammenhängen könnte.</w:t>
      </w:r>
    </w:p>
    <w:p>
      <w:r>
        <w:t>Der Abklärungsdienst der Beschwerdegegnerin verneinte rententangie rende Einschränkungen im Haushalt ebenfalls (Urk. 9/103/8). Angesichts der ge schilderten Rechtsprechung, welche hohe Anforderungen an die Schadenmin derungspflicht der im Haushalt beschäftig t en Versicherten stellt, ist nicht von einer invalidenversicherungsrechtlich relevanten Einschränkung im H aushalt</w:t>
      </w:r>
    </w:p>
    <w:p>
      <w:r>
        <w:t>auszugehen, welche zu einer unverhältnismässigen Belastung von Angehörigen oder zu entlöhnter Haushaltsarbeit durch Dritte führen würde. Demnach beträgt der Invaliditätsgrad in diesem Bereich 0 % . 5.6</w:t>
      </w:r>
    </w:p>
    <w:p>
      <w:r>
        <w:t>Dies hat zur Folge, dass sich der Invaliditätsgrad insgesamt auf 24 % beläuft (vgl. vorstehende E. 5.4 am Ende) , weshalb die Beschwerdegegnerin einen Rentenan spruch der Beschwerdeführerin zu Recht verneint hat.</w:t>
      </w:r>
    </w:p>
    <w:p>
      <w:r>
        <w:t>Dies führt zur Abweisung der Beschwerde. 6.</w:t>
      </w:r>
    </w:p>
    <w:p>
      <w:r>
        <w:t>Der Streitgegenstand des Verfahrens betrifft die Bewilligung oder Verweigerung von Leistungen der Invalidenversicherung. Das Verfahren ist daher kosten pflichtig . Die Gerichtskosten sind nach de m Verfahrensaufwand und unabhän gig vom Streitwert festzulegen (Art. 69 Abs. 1 bis I VG) und ermessensweise auf Fr. 1’0 00.-- anzusetzen. Ausgangsgemäss sind die Gerichtskosten der unterliegenden Be schwerdeführerin aufzuerlegen. Das Gericht erkennt: 1.</w:t>
      </w:r>
    </w:p>
    <w:p>
      <w:r>
        <w:t>Die Beschwerde wird abgewiesen. 2.</w:t>
      </w:r>
    </w:p>
    <w:p>
      <w:r>
        <w:t>Die Gerichtskosten von 1’000.--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VogelWidmer</w:t>
      </w:r>
    </w:p>
    <w:p>
      <w:r>
        <w:rPr>
          <w:b/>
        </w:rPr>
        <w:t>E. 3.3</w:t>
      </w:r>
    </w:p>
    <w:p>
      <w:r>
        <w:t>Dr. C.___ untersuchte die Beschwerdeführerin am 1 3. Oktober 2016 (Urk. 9/33 /3) und erstattete sein psychiatrisches Gutachten am 2. November 2016 (Urk. 9/33). Dr. C.___ diagnostizierte eine kombinierte Persönlichkeitsstörung (ICD-10 F61 .0) mit narzisstischen, emotional expressiven und übergenauen Anteilen sowie mit depressiver Störung, gegenwärtig remittiert (ICD-10 F32.4/33.4 ; Urk. 9/33/14 , Urk. 9/33/27 ). In seiner zusammenfassenden Beurteilung gelangte Dr. C.___ zum Schluss, die geschilderten Beschwerden und Angaben zur Lebensgeschichte sowie die ab 2015 (fach-)ärztlich dokumentierten Symptome der Beschwerde führerin könnten mit überwiegender Wahrscheinlichkeit als Ausdruck einer kom binierten Persönlichkeitsstörung eingeordnet werden. Eine Phase der mittel schwe ren Dekompensation sei für die Zeit von September 2015 bis maximal Mai 2016 in Form eines depressiven Syndroms (bei Überforderung durch doppelten Arbeitsplatz und geplanten Umzug als alleinerziehende Mutter) dokumentiert. Seither sei eine wesentliche Verbesserung des Gesundheitszustands festzustellen. Die depressive Störung sei remittiert. Im Vordergrund des klinischen Bildes stehe gegenwärtig noch eine (subjektive) ängstlich-neurasthenische Verstimmung (Urk. 9/33/17-18). Depressive Syndrom e seien Ausdruck der Überforderung der Beschwerdeführerin aufgrund ihrer Persönlichkeitsmerkmale (beispielsweise narzisstisches Selbstverständnis und geringe Frustrationstoleranz; Urk. 9/33/19). Die bei der Beschwerdeführerin leicht ausgeprägte Persönlichkeitsstörung habe einen krankheitsbedingten Einfluss auf die Arbeitsfähigkeit von 25 % . Für angepasste Tätigkeiten (Toleranz bezüglich der interaktionellen Defizite der Be schwerdeführerin) und für Tätigkeiten im Haushalt könne aus psychiatrischer Sicht keine Arbeitsunfähigkeit angenommen werden. Aufgrund einer Dekompen sation der kombinierten Persönlichkeitsstörung von S epte mber 2015 bis maximal Mai 2016 könne die in den Akten für diesen Zeitraum postulierte Arbeitsun fähigkeit bestätigt werden. Bereits ab März 2016, als die Beschwerdeführerin erneut eine berufliche Tätigkeit aufgenommen habe, könne mit überwiegender Wahrscheinlichkeit eine wesentliche Verbesserung angenommen werden (Urk. 9/33/22-23 , 9/33/30 ).</w:t>
      </w:r>
    </w:p>
    <w:p>
      <w:r>
        <w:rPr>
          <w:b/>
        </w:rPr>
        <w:t>E. 3.4</w:t>
      </w:r>
    </w:p>
    <w:p>
      <w:r>
        <w:t>Dr. H.___ hielt in ihrem Bericht vom 2 6. Februar 2017 fest, sie teile die Auffassung von Dr. C.___ nicht. Die Beschwerdeführerin leide nicht an einer Persönlich keitsstörung, sondern an einer rezidivierenden depressiven Störung, gegenwärtig mittelschwere Episode (ICD-10 F33.1). Daneben bestehe eine Angsterkrankung (ICD-10 F41.3) mit spezifischen Phobien sowie einer generalisierten Angststö rung . Dr. C.___ habe den Bericht der Psychiatrie I.___, wo die Beschwerdeführerin 2009 hospitalisiert gewesen sei, nicht beigezogen (Urk. 9/51/3). Zudem habe er die bei der Testung sehr hohen Items nicht berück sichtigt . Die Beschwerdeführerin sei eine empathische Frau, die eher Probleme damit habe, zu viel von anderen wahrzunehmen, als damit, sich zu sehr in den Mittelpunkt zu stellen und ihre Bedürfnisse an erste Stelle zu setzen. Auch hätten die Punkte Appetitverlust und Schlafstörungen wegen der Medikamenten ein nahme nicht beurteilt werden können. Die Beschwerdeführerin leide an schweren Schlafstörungen (Urk. 9/51/2).</w:t>
      </w:r>
    </w:p>
    <w:p>
      <w:r>
        <w:rPr>
          <w:b/>
        </w:rPr>
        <w:t>E. 3.5</w:t>
      </w:r>
    </w:p>
    <w:p>
      <w:r>
        <w:t>Med. pract . J.___ , Facharzt für Psychiatrie und Psychotherapie, be richtete am 1 3. April 2017, er könne die Diagnose einer adulten Form einer Aufmerksamkeitsdefizit-/Hyperaktivitätsstörung (ADHS) oder eines Aufmerk sam keits d efi zit s yndrom ( ADS ) bestätigen. Hierfür sprächen sowohl die in der Anam nese vorhandenen Auffälligkeiten als auch die Testpsychologie. Eine besondere Schwierigkeit bei der Abklärung sei darin zu sehen, dass die ADHS/ADS-Problematik seit längerer Zeit durch die Depressivität überlagert werde. Doch sei ein Kontinuum der Symptome seit der Kindheit vorhanden: Konzentrations schwie rig keiten/Ab lenk barkeit, innere Unruhe, instabile Stimmung . Ob die ge wünschte Behandlung mit Methylphenidatpräparaten trotz des vorliegenden Brugada - Syndroms möglich sei, werde noch geklärt (Urk. 9/61).</w:t>
      </w:r>
    </w:p>
    <w:p>
      <w:r>
        <w:rPr>
          <w:b/>
        </w:rPr>
        <w:t>E. 3.6</w:t>
      </w:r>
    </w:p>
    <w:p>
      <w:r>
        <w:t>In ihrem Verlaufsbericht vom 1 0. Juni 2018 gab Dr. H.___ an, die rezidivierende depressive Störung befinde sich gegenwärtig in einer mittelgradigen depressiven Episode und sie sei seit dem letzten Bericht vor zwei Jahren nie vollständig remittiert. Weitere Diagnosen mit Auswirkung auf die Arbeitsfähigkeit seien eine Angststörung (ICD-10 F41.8) sowie ein e ADHS (ICD-10 F90.0). Aus somatischer Sicht bestehe zudem ein Brugada -Syndrom I, wodurch die Mö glichkeiten einer Psychopharmako therapie eingeschränkt seien (Urk. 9/71/1).</w:t>
      </w:r>
    </w:p>
    <w:p>
      <w:r>
        <w:t>Sie führte aus, der Gesundheitszustand der Beschwerdeführerin habe sich etwas stabilisiert . D ie Beschwerdeführerin habe ihre Lebensqualität verbessern und die 30%ige Arbeit gut und oft gerne erledigen können (Urk. 9/71/4) . Sie müsse Temesta nicht mehr so häufig einnehmen, um den Tag zu überstehen. Weiter hielt Dr. H.___ fest, auf grund der längeren Behandlungszeit habe sie be obachten können, dass bedroh liche und einschränkende Ängste nicht nur bei mittelgradigen und schweren d e pressiven Zuständen aufgetreten seien und deshalb als ein von der Depression zu unterscheidendes Krankheitsbild einer Angststörung zu beurteilen sei</w:t>
      </w:r>
    </w:p>
    <w:p>
      <w:r>
        <w:t>(Urk. 9/ 71/1). Wahrscheinlich wäre an einem ruhigen, wertschätzenden Arbeits platz eine Tätigkeit zu 50 % (höchstens 60 % ) möglich. Eine höhere Belastung würde die Gesundheit der Beschwerdeführerin gefährden (Urk. 9/71/2).</w:t>
      </w:r>
    </w:p>
    <w:p>
      <w:r>
        <w:rPr>
          <w:b/>
        </w:rPr>
        <w:t>E. 3.7</w:t>
      </w:r>
    </w:p>
    <w:p>
      <w:r>
        <w:t>Die seit März 2019 behandelnde Dr. med. K.___ , Fachärztin für Psychiatrie und Psychotherapie, hielt in ihrem Bericht vom 1 0. Dezember 2019 fest , zusätzlich zu den bereits gestellten Diagnosen liege eine komplexe post traumatische Belastungsstörung ( kPTBS ; ICD-11 6B41) vor. Die von Dr. H.___ als Angststörung klassifizierten Symptome sehe sie im Rahmen der kPTBS . Die Beschwerdeführerin weise Defizite in der Emotionsregulation, Schwierigkeiten in der Beziehungsgestaltung sowie eine Störung von Selbstbild und Wahrnehmung der Welt auf. Da die kPTBS erst im ICD-11 erfasst werde, liessen sich diese Schwier i gkeiten alternativ als kombinierte Persönlichkeitsstörung erfassen . Dass massives Gewalterleben in der Kindheit zu einer erhöhten Vulnerabilität führen könne, sei bekannt. Belastungen und Überforderungssituationen hätten bei der Beschwerdeführerin wiederholt zu Zusammenbrüchen der Funktionsfähigkeit infolge depressiver Erkrankung geführt. Die aktuellen Einschränkungen der Arbeitsfähigkeit bestünden seit 201 5. Das aktuelle Arbeitspensum könnte auf maximal 50 % gesteigert werden. Bereits mit dem Pensum von 30 % in wohl wollender Umgebung komme die Beschwerdeführerin im Alltag immer wieder an ihre Belastungsgrenzen (Urk. 9/97/1-2). Die verminderte Regenera tionsfähigkeit stehe auch im Zusammenhang mit den erlittenen Trauma ti sierungen, deren Aus mass und deren Folgen möglicherweise bisher unterschätzt worden seien, da gedankliche Inhalte teils vorübergehend komplett aus dem Gedächtnis verdrängt werden könnten. Infolge Erschöpfung durch emotionale Dauerbelastung persi stierten die depressiven Symptome. Sie habe Mühe, den Haushalt zu bewältigen und es gelinge ihr nur knapp, die nötige Selbstfürsorge für ihr Äusseres auf zubringen. Zudem leide die Beschwerdeführerin auch unter den Symptomen einer Zwangsstörung. Da diese sehr schambesetzt seien, habe die Beschwerdeführerin bisher kaum darüber berichtet. Solche Zwänge nähmen täglich zwei bis drei Stunden in Anspruch. Die Beschwerdeführerin sei langjährig therapiemotiviert und habe nur wenige soziale Kontakte (Urk. 9/97/2-3).</w:t>
      </w:r>
    </w:p>
    <w:p>
      <w:r>
        <w:rPr>
          <w:b/>
        </w:rPr>
        <w:t>E. 3.8</w:t>
      </w:r>
    </w:p>
    <w:p>
      <w:r>
        <w:t>Die F.___ -Gutachter nannten in der bidisziplinären Gesamtbeurteilung ihres Gutachtens vom 2 0. Januar 2020 als Diagnosen mit Auswirkung auf die Arbeits fähigkeit andere gemischte Angststörungen (ICD-10 F41.3) sowie eine Persönlich keitsakzentuierung mit selbstunsicheren, abhängigen und zwanghaften (überge nau-perfektionistischen) Anteilen (ICD-10 Z73). Keinen Einfluss auf die Arbeits fähigkeit massen sie namentlich der Reaktion auf schwere Belastung (ICD-10 F43.9), der ADHS (ICD-10 F90.0) sowie dem Brugada -Syndrom zu (Urk. 9/99/7).</w:t>
      </w:r>
    </w:p>
    <w:p>
      <w:r>
        <w:t>Sie führten aus, das Brugada -Syndrom sei per Zufall im Jahr 2016 entdeckt worden, bei einer Routineuntersuchung aufgrund der notwendigen Einnahme von Psychopharmaka nach psychischer Dekompensation. Es sei aber in den letzten 30 Jahren nie ein synkopales Ereignis aufgetreten (Urk. 9/99/7). Aus kardiologischer Sicht liege keine Einschränkung der Arbeitsfähigkeit vor (Urk. 9/99/9).</w:t>
      </w:r>
    </w:p>
    <w:p>
      <w:r>
        <w:t>Im psychiatrischen Bereich liege ein komplexes Krankheitsbild vor mit psycho pathologischen Auffälligkeiten auf verschiedenen Symptomebenen. Im Vorder grund stünden Sorgenängste im Sinne einer generalisierten Angststörung. Die Beschwerdeführer in mache sich Sorgen, dass sie ihr Leben nicht bewältigen könne , dass sie ihren Alltag nicht schaffe, dass sie nicht zurechtkomme, dass sie wieder schwer depressiv werde etc. Darüber hinaus bestünde n mässig ausgeprägte de pres sive Verstimmungszustände, die bis zu einem gewissen Grad bei Angststö rungen durchaus vorkommen könnten . Auch die geschilderten Zwangssymptome sowie die dissoziativen Symptome seien als Teil der gemischten Angststörungen anzusehen (Urk. 9/99/5 -6 ). Die Beschwerdeführerin habe sodann diverse trau matische Ereignisse geschildert, insbesondere in Kindheit und Jugend. Die darauf bezogene Symptomatik sei indes mässig ausgeprägt. Es komme nur selten zu Intrusionen. Die Beschwerdeführerin beschreibe zwar ein Vermeidungsverhalten bezüglich Berichten über Misshandlungen von Kindern etc., jedoch sei der Leidensdruck weitaus geringer als hinsichtlich der Sorgenängste. Das Vollbild einer posttraumatischen Belastungsstörung, wie es in der ICD-10 geschildert werde, liege bei Weitem nicht vor. Die aktuelle Arbeitssituation, bei welcher sie von Kindern und Jugendlichen umgeben sei, führe nicht zu Intrusionen, was ebenfalls deutlich gegen eine ausgeprägtere posttraumatische Symptomatik spreche. Es ergebe sich ein partielles Beschwerdebild im Sinne der Diagnose «Reaktion auf schwere Belastung, nicht näher bezeichnet» (ICD-10 F43.9). Die persönlichkeitsbedingten Auffälligkeiten seien als Persönlichkeitsakzentuierung zu werten. Eine Persönlichkeitsstörung sei aufgrund dessen, dass die Beschwerde führerin in der Vergangenheit ein hohes psychosoziales Funktionsniveau erreicht habe, zu verneinen. So habe sie eine abgeschlossene Berufsausbildung, in der Vergangenheit zu 100 % gearbeitet und sehr lange in einer festen und stabilen Partnerschaft gelebt (Urk. 9/99/6).</w:t>
      </w:r>
    </w:p>
    <w:p>
      <w:r>
        <w:t>Es bestünden Fähigkeitsstörungen in den Bereichen Planung und Strukturierung von Aufgaben, Flexibilität und Umstellungsfähigkeit, Widerstands- und Durch haltefähigkeit und Selbstbehauptungsfähigkeit. Die Arbeitsfähigkeit in der bis herigen sowie auch in der leidensangepassten Tätigkeit betrage 70 % . Dies gelte ab der gutachterlichen Untersuchung durch Dr. C.___ vom 1 3. Oktober 201 6 .</w:t>
      </w:r>
    </w:p>
    <w:p>
      <w:r>
        <w:t>Dabei sei eine Arbeitszeit von vier Tagen pro Woche à je 8,5 Stunden zumutbar, wobei die Leistung um 10 bis 15 Prozent vermindert sei (Urk. 9/99/8-</w:t>
      </w:r>
    </w:p>
    <w:p>
      <w:r>
        <w:rPr>
          <w:b/>
        </w:rPr>
        <w:t>E. 3.9</w:t>
      </w:r>
    </w:p>
    <w:p>
      <w:r>
        <w:t>Dr. K.___ korrigierte und erläuterte in ihrem Bericht vom 1 2. Juni 2020 ein paar Punkte in der Anamnese des Gutachtens ( Urk. 3/5 S. 1) und bestritt, dass Therapien nur mit eher mässiger Intensität durchgeführt worden seien ( Urk. 3/5 S. 1-2). Die Zwangssymptome hätten zudem einen deutlichen Leidensdruck und eine Einschränkung der Arbeitsfähigkeit zur Folge. Dass die Beschwerdeführerin bereits mit 30%iger Arbeitstätigkeit am Limit sei, habe der Gutachter nicht berücksichtigt. Auch die PTBS-Symptomatik sei ungenügend erfasst worden (Urk. 3/5 S. 2 -3 ). Zwingend zu diagnostizieren sei eine rezidivierende depressive Störung. Für eine Subsumption der depressiven Symptome unter «andere ge mischte Angststörungen» seien diese in der Vergangenheit zu ausgeprägt ge wesen. Anhand der ICD-10-Kriterien habe sich während der bisherigen Behand lungszeit bei ihr (seit März 2019) ein schwankendes Bild zwischen leichter bis mittelgradiger Ausprägung gezeigt . Aufgrund verminderten Antriebs benötige sie beispielsweise die Hilfe ihres Sohnes im Haushalt ( Urk. 3/5 S. 3).</w:t>
      </w:r>
    </w:p>
    <w:p>
      <w:r>
        <w:rPr>
          <w:b/>
        </w:rPr>
        <w:t>E. 3.10</w:t>
      </w:r>
    </w:p>
    <w:p>
      <w:r>
        <w:t>Dem Bericht des Kantonsspitals L.___ vom 2 3. Juni 2021 ist zu ent nehmen, bei der MR-Untersuchung des Schädels der Beschwerdeführerin hätten multiple, vorwiegend subcortikal lokalisierte Marklagerläsionen nachge wiesen werden können. Deren Genes e sei am ehesten mikroangiopathisch oder embo lisch , eine entzündliche Genese erscheine weniger wahrscheinlich (Urk. 29/1).</w:t>
      </w:r>
    </w:p>
    <w:p>
      <w:r>
        <w:rPr>
          <w:b/>
        </w:rPr>
        <w:t>E. 3.11</w:t>
      </w:r>
    </w:p>
    <w:p>
      <w:r>
        <w:t>Am 1. September 2021 berichtete lic . phil. M.___ , Fachpsychologin für Neuropsychologie FSP, über ihre neuropsychologische Untersuchung der Be schwerdeführerin vom 6. Juli 2021 ( Urk. 29/2 S. 1). S ie beschrieb , im Rahmen der testpsychologischen Untersuchungen hätten attentionale und exekutive Schwierig keiten resultiert, welche vor allem auf einer deutlichen Verlangsamung gründeten ( Urk. 29/2 S. 7). Die Befunde entsprächen insgesamt einer leichten bis mittel starken neurokognitiven Störung. Dieser liege eine multifaktorielle Ätiologie zugrunde ( Urk. 29/2 S. 8). Zur Funktions- und Arbeitsfähigkeit hielt lic . phil. M.___ fest, bei einer leichten bis mittelgradigen kognitiven Störung sollte die Funktionsfähigkeit im Alltag und unter den meisten beruflichen Anforderungen nur leicht eingeschränkt sein. Bei Aufgaben und Tätigkeiten mit hohen An forderungen könne die Funktionsfähigkeit aber mittelgradig eingeschränkt sein. Im Falle der Beschwerdeführerin sei im Rahmen ihrer schlecht zum neuropsy cho logischen Defizitprof i l passenden Tätigkeit aus rein neuropsychologischer Sicht von einer Arbeitsfähigkeit von 50 % auszugehen, wobei auch 50%ige inhalt liche Einschränkungen anzunehmen seien. Insbesondere die ermittelte herabgesetzte Informationsverarbeitungsgeschwin dig keit und die daraus resultierenden atten tio nalen und exekutiven Schw ie r i gkeiten dürften im Alltag Mühe bereiten. Die von der Beschwerdeführerin ausgeführte Tätigkeit beansp r uche die defizitär aus fallenden D omän en wie Aufmerksamkeit, Interferenzabwehr, Multitasking und Flexibilität. Auf der Grundlage der Befunde sei eine resultierende erhöhte psychomentale Ermüdbarkeit, wie diese fremdanamnestisch geschildert worden sei, nicht auszuschliessen. Im Rahmen der netto 5,5 Stunden dauernden Unter suchung habe diese nicht ermittelt werden können. Diese Beurteilung beziehe sich ausschliesslich auf die neurokognitive Leistungsfähigkeit der Beschwerde füh rerin. Für eine abschliessende Beurteilung der Gesamtarbeitsfähigkeit sei drin gend eine polydisziplinäre (psychiatrische, kardiologische und neurologische) Einschätzung notwendig ( Urk. 29/2 S. 9-10). 4.</w:t>
      </w:r>
    </w:p>
    <w:p>
      <w:r>
        <w:t>4 .1</w:t>
      </w:r>
    </w:p>
    <w:p>
      <w:r>
        <w:t>Das bidisziplinäre Gutachten der Dres . E.___ und D.___</w:t>
      </w:r>
    </w:p>
    <w:p>
      <w:r>
        <w:t>vom 20. Januar 2020</w:t>
      </w:r>
    </w:p>
    <w:p>
      <w:r>
        <w:t>ist für die streitigen Belange umfassend, beruht auf allseitigen Untersuchungen, berücksichtigt auch die geklagten Beschwerden und es wurde in Kenntnis der Vorakten (Anamnese) abgegeben. Sodann beantwortet es sämtliche Fragen, erscheint in der Darlegung der medizinischen Zustände und Zusammenhänge als einleuchtend und begründet die Schlussfolgerungen in nachvollziehbarer Weise. Damit erfüllt es die formellen Voraussetzungen an ein beweiskräftiges Gutachten ( E. 1. 4 vorstehend). 4 .2</w:t>
      </w:r>
    </w:p>
    <w:p>
      <w:r>
        <w:t>Am Teilgutachten von Dr. D.___ lässt die Beschwerdeführerin beanstanden, der Facharzttitel in Kardiologie des Dr. D.___ sei im Begutachtungszeitpunkt allenfalls noch nicht anerkannt gewesen. Die Beurteilung ihrer Krankheit erfor dere indes viel Erfahrung auf dem Gebiet der Kardiologie ( Urk. 17 S. 2). Die kardiologische Untersuchung durch Dr. D.___ war am 2 5. November 2019 erfolgt (Urk. 9/ 99/3). Sein Facharzttitel war bereits am 1 6. Oktober 2019 aner kannt worden ( https://www.medregom.admin.ch ; besucht am 1 0. Januar 2022), weshalb die Mutmassung der Beschwerdeführerin nicht zutrifft. Sodann fehlt es an konkreten Anhaltspunkten dafür, dass Dr. D.___ aufgrund mangelnder Erfahrung nicht zur kardiologischen Begutachtung befähigt gewesen wäre.</w:t>
      </w:r>
    </w:p>
    <w:p>
      <w:r>
        <w:t>Des Weiteren beanstandete die Beschwerdeführerin , das kardiologische Gutachten sei zu rudimentär ausgefallen ( Urk. 17 S. 3). Hierzu ist zu bemerken, dass die von Dr. D.___ vorgesehene Untersuchung im Spital in N.___ nicht stattfinden konnte , weil die Beschwerdeführerin befürchtete, dadurch getriggert zu werden ( Urk. 1 S. 9 ). Im Übrigen ist vor dem Hintergrund, dass die Beschwerdeführerin im Alltag keine kardiologischen Beschwerden hat (Urk. 9/ 99/48), sie sich durch die kardiale Situation wenig belastet fühlt (Urk. 9/ 99/43) und dass bei der Be schwerdeführerin bisher keine - namentlich synkopalen - Ereignisse aufgetreten sind (Urk. 9/ 99/47), nachvollziehbar, dass der Experte keine weiteren Abklärun gen für erforderlich hielt, um eine Auswirkung auf die Arbeitsfähigkeit in der angestammten, körperlich nicht anstrengenden Bürotätigkeit ausschliessen zu können. Über eine Erschöpfung hatte die Beschwerdeführerin anlässlich der kar dio logischen Exploration nicht berichtet, sondern ausschliesslich über psychische Beschwerden (Urk. 9/ 99/42-43), weshalb sich für den kardiologischen Gutachter auch diesbezüglich keine weiteren Abklärungen aufdrängten. Überdies wurde vom behandelnden Kardiologen keine Arbeitsunfähigkeit</w:t>
      </w:r>
    </w:p>
    <w:p>
      <w:r>
        <w:t>attestiert (Urk. 9/82 in Verbindung mit Urk. 9/ 84 ). Da sich die Beschwerdeführerin durch die kardiale Situation nur wenig belastet fühlt (Urk. 9/ 99/43) , respektive da ihr die kardiale Situation laut ihren eigenen Angaben anlässlich der Exploration keine zusätzliche Angst bereitet (Urk. 9/ 99/48) , ist auch dem Einwand, ihre Angstzustände seien dadurch (mit)verursacht ( Urk. 17 S. 4), nicht zu folgen.</w:t>
      </w:r>
    </w:p>
    <w:p>
      <w:r>
        <w:t>Den - auch der behan delnde n Psychiaterin sowie dem Hausarzt bereits bekannten (vgl. Urk. 9/71/1</w:t>
      </w:r>
    </w:p>
    <w:p>
      <w:r>
        <w:t>und Urk. 9/74/1 )</w:t>
      </w:r>
    </w:p>
    <w:p>
      <w:r>
        <w:t>- Umstand, dass beim Vorliegen eines Brugada -Syndroms gewisse Psychopharmaka kontraindiziert sind, hat Dr. D.___ offenbar zur Kenntnis genommen, hat er doch festgehalten, dass der Hausarzt aufgrund der Notwen digkeit einer psychiatrischen Medikation im Jahr 2016 eine EKG-Kontrolle durchgeführt und dabei per Zufall ein Brugada -Syndrom vorgefunden hatte (Urk. 9/ 99/42). Eine Diskussion darüber mit Dr. E.___ drängte sich nicht auf, zu mal Dr. E.___ keine zusätzliche Medikamenteneinnahme vorschlug (Urk. 9/ 99/38) und auch keine Inkonsistenzen bezüglich Medikamenteneinnahme postulierte ( Urk. 9/99/28) . A us dem von der Beschwerdeführerin eingereichten Internet auszug ( Urk. 18/1; vgl. den Einwand in Urk. 17 S. 4) ergibt sich sodann nicht, dass bei den bereits auf der Medikamentenliste der Beschwerdeführerin befind lichen Psychopharmaka (vgl. Urk. 9/99/25: Quetiapin , Seropram , Temesta ) d as Risiko de n Nutzen überwiegen würde .</w:t>
      </w:r>
    </w:p>
    <w:p>
      <w:r>
        <w:t>Des Weiteren bringt die Beschwerdeführerin vor, die Wanderniere mit allfälliger Niereninsuffizienz sei unberücksichtigt geblieben ( Urk. 17 S. 4). Dass diesbezüg lich keine weiteren gutachterlichen Abklärungen erfolgten, ist nicht zu beanstan den, da auch der Hausarzt Dr. G.___</w:t>
      </w:r>
    </w:p>
    <w:p>
      <w:r>
        <w:t>weder in seinem Bericht vom 14. Juli 2018 noch in jenem vom 1 2. April</w:t>
      </w:r>
    </w:p>
    <w:p>
      <w:r>
        <w:t>2016 eine Nierenproblematik erwähnt hat te</w:t>
      </w:r>
    </w:p>
    <w:p>
      <w:r>
        <w:t>(Urk. 9/ 74/1 , Urk. 9/18/2 ). Demnach ist nicht von einer Einschränkung der Arbeitsfähigkeit durch eine Nierenproblematik auszugehen .</w:t>
      </w:r>
    </w:p>
    <w:p>
      <w:r>
        <w:t>Nach dem Gesagten bestehen keine Zweifel am kardiologischen Teilgutachten und dessen Ergebnis, dass aus kardiologischer Sicht keine Einschränkung der Arbeitsfähigkeit vorliegt (Urk. 9/ 99/49). 4.3</w:t>
      </w:r>
    </w:p>
    <w:p>
      <w:r>
        <w:t>4.3.1</w:t>
      </w:r>
    </w:p>
    <w:p>
      <w:r>
        <w:t>Der psychiatrische Gutachter Dr. E.___</w:t>
      </w:r>
    </w:p>
    <w:p>
      <w:r>
        <w:t>setzte sich ausreichend mit den Stand ardindikatoren ( vgl. E. 1 .3 vorstehend) aus einander ( Urk. 9/99/31 -35 ). Seine Be 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einschätze, den ein schlägigen Indikatoren gefolgt und hat ausschliesslich funktionelle Ausfälle berücksichti gt, welche Folge der gesundheit lichen Beeinträchtigung sind. Seine versiche rungsmedizinische Zumutbarkeits beurteilung ist auf objektivierter Grund lage e rfolgt. Die von der Rechtsanwen dung zu prüfende Frage, ob er sich an die</w:t>
      </w:r>
    </w:p>
    <w:p>
      <w:r>
        <w:t>massgebenden normativen Rahmen bedingungen gehalten und das Leistungs ver mö gen in Berücksichtigung der ein schlägigen Indikatoren eingeschätzt hat (BGE 141 V 281 E. 5.2.2), ist zu bejahen. Die funktionellen Auswirkungen der medi zinisch festgestellten gesundheitlichen Anspruchsgrundlage lassen sich anhand der Standard indikatoren schlüssig und widerspruchsfrei mit überwiegender Wahrscheinlich keit nachweisen, weshalb auf das psychiatrische Teilgutachten grundsätzlich abzustellen ist. 4.3. 2</w:t>
      </w:r>
    </w:p>
    <w:p>
      <w:r>
        <w:t>Wie bereits erwähnt, musste - auch im psychiatrischen - Gutachten nicht auf allfällige psychische Auswirkungen des Brugada -Syndroms eingegangen werden, zumal die Beschwerdeführerin angegeben hatte, durch die kardiale Situation nur wenig belastet zu sein (Urk. 9/ 99/43) und deswegen keine zusätzliche Angst zu haben (Urk. 9/ 99/48; vgl. den Einwand in Urk. 17 S. 4).</w:t>
      </w:r>
    </w:p>
    <w:p>
      <w:r>
        <w:t>Die bei Dr. E.___ im Medizinalberuferegister ( MedReg ) eingetragene fachliche Einschränkung datiert vom 8. Juli 2020 ( Urk. 18/3), weshalb sie im Zeitpunkt der am 1 6. Dezember 2019 erfolgten Begutachtung ( Urk. 9/99/3) noch nicht wirksam war. Folglich ist auch dem diesbezüglichen Einwand ( Urk. 17 S. 5) nicht statt zugeben.</w:t>
      </w:r>
    </w:p>
    <w:p>
      <w:r>
        <w:t>Dafür, dass für die psychiatrische Begutachtung nicht genug Zeit zur Verfügung gestanden hätte (vgl. Urk. 1 S. 7-8), liegen keine konkreten Anhaltspunkte vor. Offenbar reicht e die Zeit, um auch nicht fundamental wichtige Einzelheiten zu berichten. So hatte die Beschwerdeführerin beispielsweise ausführlich geschildert, wie emotional nahe ihr die Entlassung von Lehrern an der Schule, an welcher sie tätig ist, gegangen sei (Urk. 9/99/32 , Urk. 9/99/21 ).</w:t>
      </w:r>
    </w:p>
    <w:p>
      <w:r>
        <w:t>Auch der Einwand, der psychiatrische Gutachter habe die Akten vorgängig nicht gelesen ( Urk. 1 S. 8), geht fehl . Vielmehr lässt sich dem Gutachten entnehmen, dass Dr. E.___ die Unterlagen vor der Exploration ge sichtet hatte und seine Fragestellung danach ausrichtete (Urk. 9/99/21).</w:t>
      </w:r>
    </w:p>
    <w:p>
      <w:r>
        <w:t>Die Beschwerdeführerin bestreitet sodann pauschal, nie längere Zeit ohne Be handlung psychisch stabil gewesen zu sein ( Urk. 1 S. 8), macht aber weder konkret geltend, sie sei zwischen 1988 und 2001 in psychiatrischer Therapie ge wesen (vgl. insbesondere Urk. 3/5 S. 1) , was überdies ihren Angaben anlässlich der Exploration widersprechen würde (vgl. Urk. 9/99/23), noch erläutert sie, was ihrer Ansicht nach trotz während mehrerer Jahre vollzeitlicher Erwerbstätigkeit in nerhalb jener Zeitperiode (Urk. 1 S. 5 , Urk. 9/6/2 , Urk. 3/5 S. 1 ) gegen eine psychische Stabilität spricht. Ihr Einwand ist daher nicht stichhaltig. Betreffend die Therapieintensität bezog sich Dr. E.___ darauf, dass in den letzten zehn Jahren keine voll- oder zumindest teilstationäre n psychiatrische n Behandlungen stattge funden hatten (Urk. 9/99/31), was sich entgegen dem Einwand der Beschwer de führerin ( Urk. 1 S. 8) aus den Akten ergibt (zum Beispiel Urk. 9/ 21/2).</w:t>
      </w:r>
    </w:p>
    <w:p>
      <w:r>
        <w:t>Das Abweichen von der von Dr. K.___</w:t>
      </w:r>
    </w:p>
    <w:p>
      <w:r>
        <w:t>gestellten Diagnose der Zwangs störung hat Dr. E.___ in nachvollziehbarer Weise erörtert (Urk. 9/99/35). Dabei ist daran zu erinnern, dass es im Rahmen der Invaliditätsbemessung grundsätzlich nicht auf die Diagnose ankommt, sondern einzig darauf, welche Auswirkungen eine Erkrankung auf die Arbeitsfähigkeit hat. Massgebend ist der psychopa tho logische Befund und der Schweregrad der Symptomatik.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(Urteil e des Bundesgerichts 8C_202/2021 vom 17. Dezember 2021 E. 4.2.3 ,</w:t>
      </w:r>
    </w:p>
    <w:p>
      <w:r>
        <w:t>9C_361/2016 vom 22. August 2016 E. 4.2.1 ; BGE 145 V 361 E. 4.1.2, je mit Hinweisen ) .</w:t>
      </w:r>
    </w:p>
    <w:p>
      <w:r>
        <w:t>Be züglich der Auswirkungen ihrer Zwangshandlungen konnte ein ins Gewicht fallender Aufwand lediglich infolge des Putzens der Küche alle sieben bis zehn Tage erhoben werden. In Bezug auf den potentiellen Zeitverlust beim Einkaufen kann die Beschwerdeführerin diesen vermeiden respektive in einem einiger massen normalen Rahmen halten, indem sie grosse Supermärkte meidet oder die Einkäufe durch ihren Sohn erledigen lässt (Urk. 9/99/22, 9/99/35) . Analoges gilt für die von der Beschwerdeführerin angeführte PTBS-Symptomatik ( Urk. 1 S. 9), welcher die Beschwerdeführerin dadurch begegnen kann, dass sie sich keine Nachrichten über misshandelte Kinder zu Gemüte führt und Ausflüge in den Schwarzwald meidet (Urk. 9/99/22), was beides keine negative Auswirkung auf ihre Arbeitsfähigkeit hat. Ebenso ist bei der Depressivität nicht entscheidend, wie diese diagnostisch eingeordnet wird, weshalb auch dem Einwand, es müsse die Diagnose einer rezidivierenden depressiven Störung gestellt werden ( Urk. 1 S. 10 ), nicht zu folgen ist. Die Experten berücksichtigten - entgegen dem Einwand der Beschwerdeführerin (Urk. 1 S. 10) -, dass die Beschwerdeführerin (lediglich) an zwei Tagen pro Woche arbeitet, und verneinten eine mittelgradige Depression nicht allein deswegen, sondern führten beispielsweise auch den im Untersu chungsgespräch hinsichtlich Psychomotorik und Gesprächsaktivität nicht ver min derten Antrieb zur Begründung an (Urk. 9/99/33).</w:t>
      </w:r>
    </w:p>
    <w:p>
      <w:r>
        <w:t>Dass die Beschwerdeführerin ihre Arbeitsfähigkeit selber anders einschätzt (Urk. 1 S. 8), kann nicht von Belang sein, geht es doch um eine objektive Beurteilung der Arbeitsfähigkeit, wovon die subjektive Einschätzung der Beschwerdeführenden regelmässig abweicht. Überdies liegt die von den behandelnden Ärzten vor der Begutachtung angegebene (vorstehende E. 3.2, 3.6 und 3.7) sowie die von der Beschwerdeführerin selber geschätzte ( Urk. 9/99/ 26 , Urk. 9/33/7 ) Arbeitsfähigkeit von 50 bis 60 % relativ nahe bei der gutachterlich festgelegten von 70 % (Urk. 9/99/36-37). Dabei hat Dr. E.___ überdies auf die Selbsteinschätzung der Beschwerdeführerin Bezug genommen (Z usammenfassung in Urk. 9/99/36) und hat dem Umstand, dass die Beschwerdeführerin für die zu erledigende Arbeit etwas länger braucht (Urk. 9/ 99/24 ), dadurch Rechnung getragen , dass er von einer reduzierten Leistungsfähigkeit ausgegangen ist (Urk. 9/99/ 36-37 ).</w:t>
      </w:r>
    </w:p>
    <w:p>
      <w:r>
        <w:t>Es trifft zu, dass Dr. E.___ nicht im Detail auf die angestammte Tätigkeit und die dabei gestellten Anforderungen eingegangen ist ( Urk. 1 S. 8- 9 , Urk. 9/99/30 ). Er hat indes zur Kenntnis genommen, dass es sich bei der angestammten Tätigkeit um die Mitarbeit in der Administration handelte, welche hohe Anforderungen an Konzentration/Aufmerksamkeit, Durchhaltevermögen, Sorgfalt und Auffassungs vermögen stellte ( Urk. 9/99/4). Für geeignet hielten die Experten eher sach betonte, emotional nicht belastende Tätigkeiten (Urk. 9/99/8 , 9/99/37 ). Anhand dessen, dass die Beschwerdeführerin im Zentrum für Pflege und Betreuung A.___ oft am PC arbeiten und nur manchmal Telefon- oder Kundenkontakt pflegen musste (Arbeitgeber-Fragebogen vom 1 0. März 2016, Urk. 9/17/5), spricht dies nicht gegen die Zumutbarkeit der zuletzt ausgeübten Tätigkeit.</w:t>
      </w:r>
    </w:p>
    <w:p>
      <w:r>
        <w:t>4.4</w:t>
      </w:r>
    </w:p>
    <w:p>
      <w:r>
        <w:t>Ferner bemängelte die Beschwerdeführerin am Gutachten , dass die Konsens besprechung nur per E-Mail - oder gar nicht ( Urk. 23) - stattgefunden habe, wodurch die Sorgfaltspflicht verletzt worden sei. Daneben liege auch eine Verlet zung des Datenschutzgesetzes sowie ihrer Persönlichkeitsrechte vor , da der Ver waltungsrat der MEDAS das Gutachten mitunterzeichnet habe (Urk. 17 S. 5). Laut Gutachten erfolgte die Konsensbesprechung am 7. Januar 2020 per E-Mail (Urk. 9/99/11). Im Übrigen wäre d as Abstellen auf ein polydisziplinäres Gut ach ten nicht bereits d eshalb bundesrechtswidrig, weil keine abschliessende Konsens diskussion stattgefunden hätte (BGE 143 V 124 E. 2.2.4; Urteil des Bundesgerichts 8C_54/2021 vom 10. Juni 2021 E. 2.2, je mit Hinweisen). Ist das Fehlen einer Konsensdiskussion kein Grund, um nicht auf das Gutachten abzustellen, hat dies erst recht für den vorliegenden Fall zu gelten, in welchem der Konsens auf dem Weg der</w:t>
      </w:r>
    </w:p>
    <w:p>
      <w:r>
        <w:t>E-Mail korrespondenz hergestellt wurde .</w:t>
      </w:r>
    </w:p>
    <w:p>
      <w:r>
        <w:t>Für die Überprüfung der Einhaltung des Datenschutzgesetzes ist das Sozial versi cherungsgericht sachlich nicht zuständig. Jedenfalls ist die Involvierung weiterer Personen des Begutachtungsinstituts nicht derart gravierend, dass dies Zweifel an der Geeignetheit der Experten hervorrufen würde, ziehen doch beispielsweise auch Rechtsanwälte - trotz Anwaltsgeheimnis - ihre Kanzleiangestellten bei, um Diktate zu Papier bringen zu lassen, was mit der vorliegend gerügten Unter zeichnung des Gutachtens durch weitere Personen de s</w:t>
      </w:r>
    </w:p>
    <w:p>
      <w:r>
        <w:t>F.___ vergleichbar ist. 4.5</w:t>
      </w:r>
    </w:p>
    <w:p>
      <w:r>
        <w:t>Mit Schreiben vom 7. September 2021 machte die Beschwerdeführerin sodann</w:t>
      </w:r>
    </w:p>
    <w:p>
      <w:r>
        <w:t>geltend, die unterdessen erfolgte neurologische Untersuchung habe multiple Mark lagerläsionen zu Tage gefördert und die neuropsychologische Abklärung habe eine leichte bis mittelgradige neurokognitive Störung gezeigt ( Urk. 28).</w:t>
      </w:r>
    </w:p>
    <w:p>
      <w:r>
        <w:t>Zeitliche Grenze der richterlichen Überprüfungsbefugnis bildet rechtsprechungs gemäss d er Erlass des angefochtenen Entscheids (vgl. etwa BGE 131 V 407 E.</w:t>
      </w:r>
    </w:p>
    <w:p>
      <w:r>
        <w:t>2.1.2.1 mit Hinweisen) , vorliegend mithin der 2 4. August 2020 (vgl. Urk. 2). Die dazu eingereichten Berichte beziehen sich auf die deutlich nach dem Ver fügungszeitpunkt liegenden Untersuchungen vom 2 2. Juni ( Urk. 29/1) bezie hungs weise vom 6. Juli 2021 ( Urk. 29/2). Folglich haben sie im vorliegenden Verfahren keine Berücksichtigung zu finden. Im übrigen hielt lic .</w:t>
      </w:r>
    </w:p>
    <w:p>
      <w:r>
        <w:t>phil. M.___ in ihrem Bericht fest, vor dem Hintergrund einer leichten bis mittelgradigen kog nitiven Störung sollte die Funktionsfähigkeit im Alltag und unter den meist en beruflichen Anforderungen nur leicht eingeschränkt sein (Urk. 29/2 S. 9) . Dies ist aber ohne Weiteres mit der gutachterlich attestierten Arbeitsfähigkeit von 70</w:t>
      </w:r>
    </w:p>
    <w:p>
      <w:r>
        <w:t>% vereinbar. 4.6</w:t>
      </w:r>
    </w:p>
    <w:p>
      <w:r>
        <w:t>Nach dem Gesagten besteht kein Anlass, nicht auf die gutachterliche Beurteilung der Arbeitsfähigkeit abzustellen. Namentlich ist ihre Arbeitsunfähigkeits ein schätzung auch unter Beachtung der massgebenden Indikatoren hinreichend nach vollziehbar begründet. Zudem ist zu bemerken, dass mit einer Indika toren prüfung eine im Rahmen einer psychiatrischen Diagnose attestierte Arbeits un fähigkeit validiert</w:t>
      </w:r>
    </w:p>
    <w:p>
      <w:r>
        <w:t>wird. Eine grössere Arbeitsunfähigkeit als die gutachterlich attestierte kann auch aus einer Indikatorenprüfung nicht resultieren (vgl. etwa Urteil des Bundesgerichts 8C_137/2019 vom 27. Mai 2019 E. 6.7). Damit ist die Beschwerdeführerin in ihrer angestammten Tätigkeit als kaufmännische Ange stellte zu 70 % arbeitsfähig ( entsprechend vier Arbeitstagen pro Woche samt einer</w:t>
      </w:r>
    </w:p>
    <w:p>
      <w:r>
        <w:t>reduzierten Leistungsfähigkeit, vgl. E. 3.8 ). Es ist nicht zu beanstanden, dass die F.___ -Experten diese Arbeitsfähigkeit rückwirkend spätestens ab der Begutach tung durch Dr. C.___ vom 1 3. Oktober 2016 festgelegt haben (Urk. 9/99/36), zumal sie sich einlässlich mit de m Inhalt des Gutachtens von Dr. C.___ aus einandergesetzt haben (Urk. 9/99/31-33). Die Beschwerdeführerin gab auch selber an, seit März 2016 gehe es ihr besser (Urk. 9/99/23) , was mit den echtzeitlichen Arztberichten korreliert ( E. 3.1-3.3 vorstehend). Mithin ist die Verbesserung zwischen Anfang März und der Begutachtung durch Dr. C.___ vom 1 3. Oktober 2016 eingetreten. 5. 5.1</w:t>
      </w:r>
    </w:p>
    <w:p>
      <w:r>
        <w:t>Zu prüfen bleiben die erwerblichen Auswirkungen der eingeschränkten Arbeits fähigkeit , worauf auch die Beantwortung der Statusfrage Einfluss hat . Da die Beschwerdeführerin für die zuletzt angetretene Arbeitsstelle ein Pensum von 80 % vereinbart gehabt hatte (Urk. 9/ 8/3), ging die Beschwerdegegnerin in der angefochtenen Verfügung davon aus, dass sie im Gesundheitsfall zu 80 % erwerbstätig wäre ( Urk. 2 S. 2). Die Beschwerdeführerin macht demgegenüber geltend, sie wäre vollzeitlich erwerbstätig . Zur Begründung führt sie an, ihr Sohn sei nun erwachsen, benötige keine Betreuung mehr und sie hätte im Gesund heitsfall keinen Grund mehr, nicht 100 % zu arbeiten. Sodann erhalte sie für sich selber schon lange keine Unterhaltsbeiträge mehr. Ein Mann in derselben Situa tion würde ohne Weiteres als voll erwerbstätig qualifiziert, was diskriminierend im Sinne von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125 V 351 E. 3a).</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t>2.1</w:t>
      </w:r>
    </w:p>
    <w:p>
      <w:r>
        <w:t>Die Beschwerdegegnerin stützte sich in der angefochtenen Verfügung vom 24. August 2020 auf das von ihr eingeholte bidisziplinäre Gutachten, wonach die Beschwerdeführerin ab September 2015 vollumfänglich arbeitsunfähig , jedoch spätestens zum Gutachtenszeitpunkt vom 1 3. Oktober 2016 wieder zu 70 % arbeitsfähig gewesen sei. Nach dem Ablauf des Wartejahres im September 2016 sei sie demnach nicht mehr dauerhaft arbeitsunfähig gewesen. Es sei davon aus zugehen, dass die Beschwerdeführerin im Gesundheitsfall zu 80 % erwerbstätig wäre. Bei einer Arbeitsfähigkeit von 70 % in jeglicher Tätigkeit resultiere ein nicht rentenbegründender Invaliditätsgrad von 10 % ( Urk. 2 S. 2). 2.2</w:t>
      </w:r>
    </w:p>
    <w:p>
      <w:r>
        <w:t>Die Beschwerdeführerin beanstandete in ihrer Beschwerde vom 22. September 2020, dass sich die Beschwerdegegnerin erneut nicht mit ihrem Einwand bezüg lich der Höhe des Validenei nkommens befasst habe ( Urk. 1 S. 4). Sodann machte sie unter näherer Begründung geltend, sie wäre im Gesundheitsfall vollzeitlich erwerbstätig ( Urk. 1 S. 5). Demnach resultiere ein Valideneinkommen von Fr. 94'787.--. Das Invalideneinkommen sei gestützt auf die Tabellenlöhne zu ermitteln und es sei ein Leidensabzug vorzunehmen. Es sei nicht nachvollziehbar, dass die Beschwerdegegnerin nun trotz einer tieferen Resterwerbsfähigkeit zu einem tieferen I nvaliditätsgrad gelangt sei als noch in ihrer V erfügung vom 13. Juli 2017 ( Urk. 1 S. 6 -7 ).</w:t>
      </w:r>
    </w:p>
    <w:p>
      <w:r>
        <w:t>Des Weiteren könne auf die von der IV-Stelle einge holten Gutachten nicht abgestellt werden, da sie mangelhaft und unsorgfältig erstellt worden seien ( Urk. 1 S. 7- 14).</w:t>
      </w:r>
    </w:p>
    <w:p>
      <w:r>
        <w:t>Am 8. Juni 2021 führte sie ergänzend an, auch das kardiologische Gutachten sei mangelhaft, nämlich bezüglich der Diagnose des Brugada - Syndroms (Urk. 17 S. 2 ). Erschöpfung und nächtliche Angstzustände könnten auch zumindest teil weise auf das kardiologische Leiden zurückzuführen sein, und die Gefahr eines plötzlichen Herztodes könne sich auf die Psyche auswirken. Sodann hätten die Gutachter übersehen, dass die Einnahme von Antidepressiva aufgrund des Brugada - Syndroms gefährlich sei. Des Weiteren sei ihre Wanderniere unberück sichtigt geblieben ( Urk. 17 S. 3-4). Zu bemängeln sei ferner, dass die Konsens besprechung nur per E-Mail stattgefunden habe, wodurch die Sorgfaltspflicht verletzt worden sei. Daneben liege auch eine Verletzung des Datenschutzgesetzes sowie ihrer Persönlichkeitsrechte vor ( Urk. 17 S. 5). In ihrer Eingabe vom 1 9. August 2021 stellte sie sodann in Frage, ob überhaupt eine Konsensbe spre chung stattgefunden habe ( Urk. 23).</w:t>
      </w:r>
    </w:p>
    <w:p>
      <w:r>
        <w:t>Mit Schreiben vom 7. September 2021 machte sie zudem geltend, die unterdessen erfolgte neurologische Untersuchung habe multiple Marklagerläsionen zu Tage gefördert und die neuropsychologische Abklärung habe eine leichte bis mittel gradige neurokognitive Störung gezeigt ( Urk. 28). 3.</w:t>
      </w:r>
    </w:p>
    <w:p>
      <w:r>
        <w:rPr>
          <w:b/>
        </w:rPr>
        <w:t>E. 10</w:t>
      </w:r>
    </w:p>
    <w:p>
      <w:r>
        <w:t>).</w:t>
      </w:r>
    </w:p>
    <w:p>
      <w:r>
        <w:rPr>
          <w:b/>
        </w:rPr>
        <w:t>E. 14</w:t>
      </w:r>
    </w:p>
    <w:p>
      <w:r>
        <w:t>der Europäischen Menschen rechts konvention ( EMRK ) und Art. 8 der Bundesverfassung der Schweizerischen Eidgenossenschaft (BV) sei. Überdies sei sie in der Verfügung vom 1 3. Juli 2017 noch als voll Erwerbstätige qualifiziert und nicht zur Änderung der Qualifikation befragt worden . Zudem sei sie schon seit vielen Jahren durch ihre psychischen Beschwerden in ihre r Arbeitsfähigkeit eingeschränkt ( Urk. 1 S. 5). 5.2</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 auf gaben gegenüber Kindern, das Alter, die beruflichen Fähigkeiten und die Aus bildung sowie die persönlichen Neigungen und Begabungen zu berücksichtigen. Massgebend sind die Verhältnisse, wie sie sich bis zum Erlass der Verwal tungs verfügung entwickelt haben, wobei für die hypothetische Annahme einer im Gesundheitsfall ausgeübten (Teil-)Erwerbstätigkeit der im Sozialversiche 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5.3</w:t>
      </w:r>
    </w:p>
    <w:p>
      <w:r>
        <w:t>Vorab ist zu bemerken, dass die Verfügung vom 1 3. Juli 2017 nicht in Rechtskraft erwachsen ist und daher auch bezüglich der Qualifikation keine Bindung der IV-Stelle daran besteht.</w:t>
      </w:r>
    </w:p>
    <w:p>
      <w:r>
        <w:t>Ebenso wenig ist die Invalidenversicherung hinsichtlich der Statusfrage an den Entscheid der Arbeitslosenkasse ( Urk. 3/3) gebunden (vgl. den Einwand in Urk. 1 S. 5). Nachdem sie im Vorbescheid vom 1 2. Juni 2020 als zu 80 % erwerbstätig qualifiziert wurde (Urk. 9/105/1), hätte sie denn auch vor Erlass der angefochtenen Verfügung Gelegenheit gehabt, sich zur Qualifikation zu äussern , weshalb keine Verletzung des rechtlichen Gehörs vorliegt, obwohl die Beschwerdegegnerin ihre Auffassung geändert hat .</w:t>
      </w:r>
    </w:p>
    <w:p>
      <w:r>
        <w:t>Die Beschwerdeführerin hat ihren Sohn im Frühling 2000 geboren</w:t>
      </w:r>
    </w:p>
    <w:p>
      <w:r>
        <w:t>(Urk. 9/10/2). Dass sie bis zur Geburt ihres Sohnes «immer» zu 100 % erwerbstätig gewesen wäre , wie sie es behauptet ( Urk. 1 S. 5), ist angesichts der vor 1993 im Auszug aus ihrem individuellen Konto ( IK-Auszug ) verzeichneten Einkünfte von Fr. 29'237.-- im Jahr 1992, Fr. 41'497.-- im Jahr 1991, Fr. 42'250.-- im Jahr 1990 und Fr. 27'198.-- im Jahr 1989 (Urk. 9/6/1-2) sowie vor dem Hintergrund ihrer früheren Angaben, wonach sie zu 50 bis 80 % gearbeitet habe (vgl. Urk. 9/33/4), nicht glaubhaft. Unmittelbar vor ihrer Anmeldung bei der Invalidenversicherung arbeitete sie vom 1. April 2014 bis zu ihrer Krankschreibung ab 9. September 2015 (Urk. 9/7/5 , 9/12/3, 9/12/5 ) in einem Arbeitspensum von 60 % als Sach bearbeiterin Rechnungswesen/Admi nistration bei der Z.___ (Urk. 9/9/6 ). Vom 1. bis am 8. September 2015 arbeitete sie zusätzlich im Stun denlohn beim Zentrum für Betreuung und Pflege A.___ , wobei eine Erhöhung des Pensums auf 80 % vertraglich spätestens per 1. Dezember 2015 - nach Beendigung der Arbeitstätigkeit bei der Z.___</w:t>
      </w:r>
    </w:p>
    <w:p>
      <w:r>
        <w:t>–</w:t>
      </w:r>
    </w:p>
    <w:p>
      <w:r>
        <w:t>verein bart</w:t>
      </w:r>
    </w:p>
    <w:p>
      <w:r>
        <w:t>worden war (Urk. 9/8/3). Demnach hatte die Beschwerdeführerin vorgesehen, mittelfristig zu 80 % zu arbeiten. Zu dieser Zeit war der Sohn der Beschwer deführerin 15 Jahre alt und besuchte die Kantonsschule, voraussichtlich bis im Sommer 2019 (Urk. 9/8/1). I m Zeitpunkt des Erlasses der angefochtenen Verfü gung vom 2 4. August 2020 ( Urk. 2) war er demgegenüber 20 J ahre alt, womit es der Beschwerdeführerin im Gesundheitsfall grundsätzlich möglich gewesen wäre, ihr Arbeitspensum auf 100 % zu erhöhen. Die 1962 geborene Beschwerdeführerin war zu diesem Zeitpunkt beinahe 58 Jahre alt. Dass sie in diesem für Arbeit nehmende eher fortgeschrittenen A lter, nachdem sie zuletzt Anfang 2000 voll zeitlich gearbeitet hatte und zwischendurch während mehrerer Jahre überhaupt nicht im Erwerbsleben gestanden hatte (Urk. 9/6/2), ihr Pensum noch auf 100 % erhöht hätte, steht nicht mit überwiegender Wahrscheinlichkeit fest. Dies würde bei derselben Erwerbsbiographie auch nicht anders beurteilt, wenn die Beschwer deführerin männlich wäre, weshalb ihr Vorwurf der Diskriminierung ins Leere zielt.</w:t>
      </w:r>
    </w:p>
    <w:p>
      <w:r>
        <w:t>Die Beschwerdeführerin argumentiert weiter, dass sie schon seit vielen Jahren durch ihre psychischen Beschwerden in der Arbeitsfähigkeit eingeschränkt sei ( Urk. 1 S. 5). Im Jahr 2020 arbeiteten 66,8 Prozent der 55- bis 64-jährigen alleinlebenden Mütter mit Kind( ern ) unter 25 Jahren in einem Teilzeitpensum ( https://www.bfs.admin.ch/bfs/de/home/statistiken/wirtschaftliche-soziale-situa tion-bevoelkerung/gleichstellung-frau-mann/erwerbstaetigkeit/ teilzeit arbeit.as setdetail .17685849.html , Tabelle su-d-01.07.05.04</w:t>
      </w:r>
    </w:p>
    <w:p>
      <w:r>
        <w:t>Teilzeit 55-64 Jahre; besucht am 17. Januar 2022). Vor diesem Hintergrund scheint es auch losgelöst von der konkreten Erwerbsbiographie der Beschwerdeführerin nicht überwiegend wahr scheinlich, dass sie zu 100 % erwerbstätig wäre.</w:t>
      </w:r>
    </w:p>
    <w:p>
      <w:r>
        <w:t>Dass Mütter häufiger in Teil zeit pensen arbeiten als Väter, stellt nach wie vor eine Lebensrealität dar (vgl. die angeführte Tabelle in allen Alterskategorien), welche als äusseres Indiz mitbe rück sichtigt werden darf - zumindest in Fällen wie dem vorliegenden, wo die Mutter ihr Arbeitspensum nach der Geburt des Kindes effektiv reduziert hat . Anders gesagt liegen keine konkreten Anhaltspunkte dafür vor, dass die Statistik der Frauen für die Beschwerdeführerin unpassend wäre. E rgänzend ist zu be merken, dass eine langandauernde Arbeitsunfähigkeit für die Zeit vor dem 9. September 2015 nicht ausgewiesen ist.</w:t>
      </w:r>
    </w:p>
    <w:p>
      <w:r>
        <w:t>Nach dem Gesagten ist insgesamt nicht zu beanstanden, dass die Beschwerde gegnerin von einer 80%igen Erwerbstätigkeit im Gesundheitsfall ausgegangen ist. 5.4</w:t>
      </w:r>
    </w:p>
    <w:p>
      <w:r>
        <w:t>Die Beschwerdeführerin stellt sich auf den Standpunkt, das Valideneinkommen sei entsprechend ihrem letzten Arbeitsvertrag auf Fr. 94'787.-- bei einem Pensum von 100 % festzusetzen, da der Lohn bei einem Pensum von 80 % Fr. 75'830.05 betragen habe ( Urk. 1 S. 6). Die Beschwerdegegnerin hat demgegenüber einen Prozentvergleich vorgenommen ( Urk. 9/ 103/9 ).</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 näherungswerte miteinander zu vergleichen. Wird eine Schätzung vorgenommen, so muss diese nicht unbedingt in einer ziffernmässigen Festlegung von Annä he rungswerten bestehen. Vielmehr kann auch eine Gegenüberstellung blosser Pro zentzahlen genügen. Das ohne eine Invalidität erzielbare hypothetische Erwerbs einkommen ist alsdann mit 100 % zu bewerten, während das Invaliden ein 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desgerichts 9C_492/2018 vom 24. Januar 2019 E. 4.3.2 mit Hinweis auf Urteil 8C_333/2013 vom 11. Dezember 2013 E. 5.3 mit Hinweisen). Sind indessen Validen- und Invalideneinkommen ausgehend vom gleichen Tabel len 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t>Festzuhalten ist, dass die Beschwerdeführerin lediglich während einer guten Woche,</w:t>
      </w:r>
    </w:p>
    <w:p>
      <w:r>
        <w:t>vom 1. bis am 8. September 2015, beim Zentrum für Betreuung und Pflege A.___ gearbeitet hat , und dies lediglich in einem niedrigprozentigen Pensum (vgl. Urk. 9/33/4 und Urk. 9/ 9/6)</w:t>
      </w:r>
    </w:p>
    <w:p>
      <w:r>
        <w:t>respektive im Stundenlohn entspre chend den Bedürfnissen des Zentrums und der Verfügbarkeit der Beschwerdeführerin ( Urk. 9/8/ 2-3 , 9/9/6). Angesichts dessen ist fraglich, ob sie im Gesundheitsfall dauerhaft dort gearbeitet hätte. Bei der Erstbegutachtung hatte die Beschwer deführerin angegeben, sie habe die Schicksale der Heimbewohner nicht ertragen, es sei zu organisatorischen Veränderungen gekommen und die Arbeitsat mos phäre sei negativ gewesen (Urk. 9/33/6). Auch mit Blick darauf ist völlig offen, ob sie im Gesundheitsfall während länger er Zeit dort gearbeitet hätte. Vor diesem Hintergrund mit der während nur weniger Tage ausgeübten Tätigkeit scheint es wahrscheinlicher, dass sie heute nicht genau an jener Arbeitsstelle, sondern in einer beliebigen Anstellung im kaufmännischen Bereich tätig wäre.</w:t>
      </w:r>
    </w:p>
    <w:p>
      <w:r>
        <w:t>Hinzu kommt , dass einem Einkommensvergleich, welcher auf einer derart kurzen Ausübung einer Tätigkeit beruht, etwas sehr Zufälliges anhaften</w:t>
      </w:r>
    </w:p>
    <w:p>
      <w:r>
        <w:t>würde , was auch mit Blick auf die bundesgerichtliche Rechtsprechung ( Urteil des Bundesgerichts 8C_364/2015 vom 1 8. Dezember 2015 E. 3.2 am Ende ) nicht angeht . Daher ist nicht vom für die Tätigkeit beim Zentrum für Betreuung und Pflege A.___ vereinbarten Lohn als Valideneinkommen auszugehen.</w:t>
      </w:r>
    </w:p>
    <w:p>
      <w:r>
        <w:t>Die Beschwerdeführerin schöpft ihre 70%ige Restarbeitsfähigkeit mit ihrer aktu ellen Tätigkeit offenkundig nicht voll aus. Das Invalideneinkommen kann folglich nicht anhand des tatsächlich erzielten Verdienstes bemessen werden. Mangels Vorliegens eines rechtskräftigen Entscheids bezüglich des einmal angenommenen Invalideneinkommens ist dem Einwand der Beschwerdeführerin, die Beschwerde gegnerin sei auf dem in der Verfügung vom 1 3. Juli 2017 angenommenen Inva lideneinkommen zu behaften ( Urk. 1 S. 6- 7), nicht zu folgen.</w:t>
      </w:r>
    </w:p>
    <w:p>
      <w:r>
        <w:t>Da der Beschwerdeführerin unter anderem die angestammte Tätigkeit , also die zuletzt während längerer Zeit ausgeübte oder eine lohnmässig vergleichbare Tätigkeit weiterhin zu 70 % zumutbar ist, ist die Vornahme eines Prozent ver gleichs nicht zu beanstanden ( Urteil des Bundesgerichts 8C_36 4/2015 vom 1 8. Dezember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