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IV.2020.00581 vom 29. Januar 2021</w:t>
      </w:r>
    </w:p>
    <w:p>
      <w:r>
        <w:t>ZH Sozialversicherungsgericht, 2021-01-29, DE</w:t>
      </w:r>
    </w:p>
    <w:p>
      <w:r>
        <w:rPr>
          <w:b/>
        </w:rPr>
        <w:t xml:space="preserve">Quelle: </w:t>
      </w:r>
      <w:r>
        <w:t>https://mcp.opencaselaw.ch/entscheid/zh_sozialversicherungsgericht_IV.2020.00581</w:t>
      </w:r>
    </w:p>
    <w:p>
      <w:r>
        <w:t>FR: ZH_SOZIALVERSICHERUNGSGERICHT IV.2020.00581 du 29 janvier 2021</w:t>
      </w:r>
    </w:p>
    <w:p>
      <w:r>
        <w:t>IT: ZH_SOZIALVERSICHERUNGSGERICHT IV.2020.00581 del 29 gennaio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 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1.3</w:t>
      </w:r>
    </w:p>
    <w:p>
      <w:r>
        <w:t>War eine Rente wegen eines zu geringen Invaliditätsgrades verweigert worden und ist die Verwaltung auf eine Neuanmeldung eingetreten (Art. 87 Abs. 3 IVV , bis 31.12 .2011: Abs. 4), so ist im Beschwerdeverfahren zu prüfe n, ob im Sinne von Art. 17 ATSG eine für den Rentenanspruch relevante Änderung des Invalidi 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 li cher und tatsächlicher Hinsicht umfassend («allseitig») zu prüfen, wobei keine Bindung an frühere Beurteilungen besteht (BGE 141 V 9 E. 2.3 mit Hinweisen). 1 .5</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 gen die vorhandenen Befunde aus medizinischer Sicht (Urteil des Bundesgerichts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 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Allerdings kann auf das Ergebnis versicherungsinterner ärztlicher Abklärungen – zu denen die RAD-Berichte ge hören – nicht abgestellt werden, wenn auch nur geringe Zweifel an ihrer Zuver lässigkeit und Schlüssigkeit bestehen (Urteil des Bundesgerichts 8C_197/2014 vom 3. Oktober 2014 E. 4.2 mit Hinweisen auf BGE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Es sei die Beschwerdegegnerin zu verpflichten, die gesetzlich notwendigen Sachverhaltsabklärungen zu tätigen und alsdann über den Leistungs an spruch zu befinden.</w:t>
      </w:r>
    </w:p>
    <w:p>
      <w:r>
        <w:rPr>
          <w:b/>
        </w:rPr>
        <w:t>E. 2.1</w:t>
      </w:r>
    </w:p>
    <w:p>
      <w:r>
        <w:t>Die Beschwerdegegnerin führte in der angefochtenen Verfügung vom 6. Juli 2020 ( Urk. 2) aus, die Prüfung der medizinischen Unterlagen durch den RAD habe ergeben, dass keine wesentliche Änderung des Gesundheitszustandes ausge wiesen sei. Es handle sich um einen seit Jahren chronifizierten Zustand, der bereits im Zeitpunkt der früheren Verfügung bestanden habe. Neue Diagnosen hätten keine dauerhafte Beeinträchtigung bewirkt. Eine Persönlichkeitsstörung werde nicht nachvollziehbar hergeleitet, es bestehe vielmehr der Eindruck, dass sich der behandelnde Psychiater auf die Angaben der Beschwerdeführerin stütze. Der Invaliditätsgrad habe sich damit seit dem 1 5. Oktober 2014 nicht verändert und es sei weiterhin kein Rentenanspruch ausgewiesen.</w:t>
      </w:r>
    </w:p>
    <w:p>
      <w:r>
        <w:rPr>
          <w:b/>
        </w:rPr>
        <w:t>E. 2.2</w:t>
      </w:r>
    </w:p>
    <w:p>
      <w:r>
        <w:t>Demgegenüber machte die Beschwerdeführerin geltend, nachdem die Beschwer degegnerin auf ihr neues Leistungsbegehren eingetreten sei, wäre sie verpflichtet gewesen, den Anspruch umfassend zu überprüfen. Dieser Pflicht sei sie nicht nachgekommen. Sie habe keine ärztlichen Stellungnahme n eingeholt, keine Untersuchungen durch den RAD angeordnet und auch kein Gutachten in Auftrag gegeben. Es sei lediglich eine Aktenbeurteilung durch den RAD erfolgt, wobei sämtliche Akten von der Beschwerdeführerin zur Verfügung gestellt worden seien. Aufgrund des komplexen Krankheitsbildes bei der Beschwerdeführerin hätte die Beschwerdegegnerin zwingend ein umfassendes polydisziplinäres Gutachten einholen und eine Indikatoren- und Ressourcenprüfung durchführen müssen. Indem sie dies unterlassen habe, habe sie den Untersuchungsgrundsatz verletzt .</w:t>
      </w:r>
    </w:p>
    <w:p>
      <w:r>
        <w:t>D ie angefochtene Verfügung sei nicht rechtmässig ( Urk. 1).</w:t>
      </w:r>
    </w:p>
    <w:p>
      <w:r>
        <w:rPr>
          <w:b/>
        </w:rPr>
        <w:t>E. 3</w:t>
      </w:r>
    </w:p>
    <w:p>
      <w:r>
        <w:t>.</w:t>
      </w:r>
    </w:p>
    <w:p>
      <w:r>
        <w:rPr>
          <w:b/>
        </w:rPr>
        <w:t>E. 3.3</w:t>
      </w:r>
    </w:p>
    <w:p>
      <w:r>
        <w:t>Laut dem Bericht des Psychiaters G.___</w:t>
      </w:r>
    </w:p>
    <w:p>
      <w:r>
        <w:t>vom 2 8. Januar 2018 ( Urk. 7/104) bestehen bei der Beschwerdeführerin eine rezidivierende depressive Störung , gegenwärtig mittelgradige Episode mit somatischem Syndrom mit latenter Suizi dalität (ICD-10 F33.11), eine anhaltende somatoforme Schmerzstörung (ICD-10 F45.4), ein Verdacht auf dissoziative Sensibilitäts- und Empfindungsstörung (ICD-10 F44.6) sowie eine Hypothyreose unter Substitution. Die Beschwerde füh rerin habe immer relativ selbständig gearbeitet und sich vor allem durch ihre Tüchtigkeit verdient gemacht. Seit dem Unfall vom 1 9. Mai 2011 klage sie über chronische Schmerzen im linken Unterschenkel und vor allem im Fuss. Sie ver zweifle darüber , nicht die Kontrolle zu haben und die Geduld zu verlieren. Dabei sei sie jeweils so gereizt, dass sie für die Umwelt unausstehlich werde und teil weise den Kopf verliere, vergesslich sei und sich nicht kontrollieren könne. Sie fühle sich von allem überfordert. Ziel wäre es, dass die Beschwerde führerin eine sinnvolle und regelmässige ausserhäusliche Beschäf tigung ausüben könnte. Später</w:t>
      </w:r>
    </w:p>
    <w:p>
      <w:r>
        <w:t>könnte eventuell die Reintegration in den Arbeitsmarkt in einem Teilzeitpensum angestrebt werden.</w:t>
      </w:r>
    </w:p>
    <w:p>
      <w:r>
        <w:rPr>
          <w:b/>
        </w:rPr>
        <w:t>E. 7</w:t>
      </w:r>
    </w:p>
    <w:p>
      <w:r>
        <w:t>Im Austrittsbericht vom 1 9. September 2018 ( Urk. 7/121) hielten die Ärzte der E.___ fest, bei der Beschwerdeführerin bestünden eine (1.) Fascitis</w:t>
      </w:r>
    </w:p>
    <w:p>
      <w:r>
        <w:t>plan taris rechts, Differentialdiagnose: symptomatisches Ossikel plantar, Längsruptur und Vernarbung Peroneus</w:t>
      </w:r>
    </w:p>
    <w:p>
      <w:r>
        <w:t>brevis -Sehne, oberflächliche Längsruptur Peroneus</w:t>
      </w:r>
    </w:p>
    <w:p>
      <w:r>
        <w:t>longus -Sehne Fuss rechts mit/bei Status nach Resektion Nervus</w:t>
      </w:r>
    </w:p>
    <w:p>
      <w:r>
        <w:t>suralis Fuss rechts Januar 2014 und Osteosynthesematerialentfernung Ferse rechts, Status nach Débridement und Tabularisierung</w:t>
      </w:r>
    </w:p>
    <w:p>
      <w:r>
        <w:t>Peroneus</w:t>
      </w:r>
    </w:p>
    <w:p>
      <w:r>
        <w:t>brevis , lateralisierende</w:t>
      </w:r>
    </w:p>
    <w:p>
      <w:r>
        <w:t>Calca neusosteotomie Fuss rechts Januar 2013 und Status nach Spaltung Sehnen scheide und Synovektomie am 1 7. April 2012 bei Tenosynovitis der Peronal sehnen rechts, (2.) chronische Schmerzen sowie eine (3.) Depression. Die in der Klinik am 19. September 2018 durchgeführte Operation am rechten Fuss sei komplikationslos verlaufen. Die Beschwerde führerin habe in subjektivem Wohl be finden mit intakter Sensomotorik im Operationsgebiet und reizlosen Wund verhältnissen in die häusliche Umgebung entlassen werden können. 3 .</w:t>
      </w:r>
    </w:p>
    <w:p>
      <w:r>
        <w:rPr>
          <w:b/>
        </w:rPr>
        <w:t>E. 8</w:t>
      </w:r>
    </w:p>
    <w:p>
      <w:r>
        <w:t>Am 1 1. November 2018 ( Urk. 7/125) hielt der Psychiater G.___ einen gegen über seinem Bericht vom 2 8. Januar 2018 ( Urk. 7/104) unveränderten Zustand fest , wobei er nebst den im Bericht vom 28. Januar 2018 erwähnten Diagnosen zusätzlich eine störende Persönlichkeitsänderung (ICD-10 F 61.1) diagnostizierte. Dazu präzisierte er im Bericht vom 28. Juni 2019, dass von den gestellten Diag nosen die Persönlichkeitsänderung diejenige Diagnose sei, die eine Veränderung seit Oktober 2014 darstelle (Urk. 5/132/1) . 3 .</w:t>
      </w:r>
    </w:p>
    <w:p>
      <w:r>
        <w:rPr>
          <w:b/>
        </w:rPr>
        <w:t>E. 9</w:t>
      </w:r>
    </w:p>
    <w:p>
      <w:r>
        <w:t>.2</w:t>
      </w:r>
    </w:p>
    <w:p>
      <w:r>
        <w:t>Am 1 5. März 2019 ( Urk. 7/131 /4-5) und am 2 0. Mai 2019 ( Urk. 7/131/2- 3) hielte n die Ärzte der E.___ fest, die Beschwerdeführerin berichte weiterhin über keine Verbesserung der Beschwerden durch die letzte Operation. Sie gehe immer noch an zwei Unterarmgehstöcken, eine Belastung des rechten Fusses sei schmerz bedingt nicht möglich. Aufgrund der bisherigen Erfahrungen sei sie bezüglich einer weiteren Operation sehr zurückhaltend. Es werde die Physio therapie weiter geführt. Aufgrund von sekundären Beschwerden im Bereich des rechten Knies, lumbalen Rückenschmerzen und weiteren nicht beeinfluss baren Schmerzen im Bereich des rechten Fusses werde eine chiropraktorische Vorstellung empfohlen. Komplementärmedizinische Massnahmen und ambulante Schmerztherapie hätten keine Besserung erbracht. 3 .</w:t>
      </w:r>
    </w:p>
    <w:p>
      <w:r>
        <w:rPr>
          <w:b/>
        </w:rPr>
        <w:t>E. 10</w:t>
      </w:r>
    </w:p>
    <w:p>
      <w:r>
        <w:t>Gemäss der Stellungnahme der RAD-Ärztinnen H.___ und Dr. I.___ vom 1 6. Juli 2019 ( Urk. 7/135/3-4) liegt zwar aus somatischer Sicht neu ein Status nach Carpaltunnel-Operation vom 23. Januar 2018 vor, eine dauerhafte Beein trächtigung werde deswegen aber nicht dokumentiert. Gegen eine erhebliche Ver schlechterung der Handbefunde spreche auch der Umstand, dass die Beschwer deführerin über die medizinisch notwendige Entlastung hinaus Gehstöcke benutze. Bezüglich der Fussbeschwerden habe die erneute Operation am 19. September 2018 zwar keine Verbesserung erbracht, der entsprechende Zustand sei aber bereits am 1 4. Februar 2012 dokumentiert worden. Es handle sich mithin um einen seit Jahren chronifizierten Zustand, welcher auch bereits im Zeitpunkt der Begutachtung durch die Medas</w:t>
      </w:r>
    </w:p>
    <w:p>
      <w:r>
        <w:t>F.___ bestanden habe. Ebenso habe die Beschwerdeführerin bereits damals über Aggressivität, Impulsivität und innere Unruhe mit dadurch verursachten familiären Konflikten geklagt. Die vom behan delnden Psychiater genannten Diagnosen seien mit Ausnahme der Persönlich keitsänderung, für welche keine Belege genannt würden, bereits im Bericht der L.___ vom 8. Oktober 2013 erwähnt und im Gutachten der Medas</w:t>
      </w:r>
    </w:p>
    <w:p>
      <w:r>
        <w:t>F.___ berücksichtigt worden. Eine wesentliche Veränderung des Gesund heitszustands sei damit nicht ausgewiesen. 4. 4.1</w:t>
      </w:r>
    </w:p>
    <w:p>
      <w:r>
        <w:t>Strittig und zu prüfen ist die Frage, ob sich der Gesundheitszustand und die damit verbundene Arbeitsfähigkeit de r Beschwerdeführerin seit der leistungs abweisen de n Verfügung vom 1 5. Oktober 2014 ( Urk. 7/89 ) bis zur vorliegend angefoch tenen Verfügung vom 6. Juli 2020 ( Urk. 2) in anspruchsrelevanter Weise verän dert hat. 4.2</w:t>
      </w:r>
    </w:p>
    <w:p>
      <w:r>
        <w:t>Die Beschwerdegegnerin holte bei den behandelnden Ärzten keine Berichte über den Gesundheitszustand der Beschwerdeführerin ein, sondern beschränkte sich auf die Beurteilung der ihr von der Beschwerdeführerin eingereichten Unterlagen. Sie stützte sich bei ihrer leistungsabweisenden Verfügung ( Urk. 2) im Wesent lichen auf die Stellungnahme der RAD-Ärztinnen H.___ und Dr. I.___</w:t>
      </w:r>
    </w:p>
    <w:p>
      <w:r>
        <w:t>vom 1 6. Juli 2019 ( Urk. 7/135/3-4), welche keine eigenen Untersuchungen durch geführt hatten und eine reine Aktenbeurteilung vornahmen. Dabei kamen sie zum Schluss, dass aus somatischer Sicht bezüglich der Befunde an den Händen keine dauerhafte Beeinträchtigung dokumentiert werde. Im Bereich des Fusses sei eine erneute Operation vorgenommen worden, eine Verbesserung hätte diese aber nicht erbracht, die Beschwerdeführerin klage im Gegenteil über vermehrte Schmerzen. Es liege aber höchstens eine Verschlechterung aus subjektiver Sicht vor, objektiv handle es sich um den gleichen, seit Jahren chronifizierten Zustand, welcher bereits bei der Begutachtung durch die Medas</w:t>
      </w:r>
    </w:p>
    <w:p>
      <w:r>
        <w:t>F.___ vom 1 9. Juni 2014 bestanden habe. Was den psychischen Gesundheitszustand anbelange, so würden ebenfalls die gleichen Beschwerden genannt. Es ergebe sich auch in dieser Hin sicht keine Verschlechterung des Gesundheitszustandes. 4. 3</w:t>
      </w:r>
    </w:p>
    <w:p>
      <w:r>
        <w:t>Es ist der Einschätzung des RAD insoweit beizupflichten, als bei der Beschwerde führerin weiterhin ein chronifizierter Schmerzzustand vorliegt und das Ausmass der geklagten Schmerzen nicht mit den somatischen Diagnosen erklärt werden kann. Es sind aber immerhin neben den bekannten, seit dem Unfall im Jahr 2011 bestehenden Beschwerden im Bereich des Fusses rechts weitere im Bereich der linken Hand hinzugetreten und es wurde am 2 3. Januar 2018 eine Operation eines Carpaltunnelsyndroms links durchgeführt ( Urk. 7/114). Wie auch bei den am Fuss durchgeführten Operationen war der postoperative Verlauf nicht wie erwünscht , nach dem an sich gelungenen Eingriff trat die erhoffte Besserung nicht ein. Die Prognose war wohl günstig und eine dauerhafte Einschränkung der Arbeitsfähig keit scheint durch die Beschwerden an den Händen nicht belegt, die Beschwerde gegnerin ging der Frage aber nicht weiter nach und holte auch hierzu keine Be richte ein. Hinsichtlich der Schmerzen im rechten Fuss ist überdies zu bemerken, dass im Gutachten der MEDAS F.___ eine neuropathische Genese verneint wurde (Urk. 5/73/50). Auch die Ärzte der E.___ stellten im Bereich des Nervus</w:t>
      </w:r>
    </w:p>
    <w:p>
      <w:r>
        <w:t>suralis</w:t>
      </w:r>
    </w:p>
    <w:p>
      <w:r>
        <w:t>im Mai 2014 bloss eine Sensibilitätsminderung fest. Am 15.</w:t>
      </w:r>
    </w:p>
    <w:p>
      <w:r>
        <w:t>April 2015 diagnostizierten sie jedoch ein neuropathisches Schmerzsyndrom. Zudem verwarfen sie im Juni 2015 aufgrund einer therapeutischen Infiltration die Verdachtsdiagnose einer Fascitis</w:t>
      </w:r>
    </w:p>
    <w:p>
      <w:r>
        <w:t>plantaris (Urk. 5/105/78). Im September 2018 bestätigten sie diese Diagnose dann aber und sie führten deshalb die Operation vom 19.</w:t>
      </w:r>
    </w:p>
    <w:p>
      <w:r>
        <w:t>September 2018 durch (Urk. 5/121/1, Urk. 5/122/4). Diese Umstände weisen auf eine Veränderung auch im Bereich des rechten Fusses hin und hätten der näheren Abklärung bedurft. 4. 4</w:t>
      </w:r>
    </w:p>
    <w:p>
      <w:r>
        <w:t>Unverändert besteht bei der Beschwerdeführerin auch eine depressive Sympto matik. Das Sozialversicherungsgericht des Kantons Zürich hat im Urteil vom 1 8. März 2016 ausgeführt, es lasse sich nicht feststellen, dass die Beschwerde führerin die zumutbaren Behandlungsmöglichkeiten der Depression bislang opti mal und nachhaltig ausgeschöpft habe. Es fehle an einer konsequenten Depres sionstherapie, welche das – reaktive – depressive Leiden als resistent ausweisen würde ( Urk. 7/94/17 E. 3.3.2). Aufgrund der vorhandenen Berichte lässt sich fest stellen, dass keine Besserung des psychischen Zustands der Beschwerdeführerin erreicht werden konnte. Es kann aber nicht beurteilt werden, ob die Beschwer deführerin die Therapiemöglichkeiten genügend ausschöpft.</w:t>
      </w:r>
    </w:p>
    <w:p>
      <w:r>
        <w:t>Es lässt sich somit auch nicht beurteilen, ob insofern eine Veränderung eingetreten ist und damit ein Revisionsgrund vorliegt oder nicht.</w:t>
      </w:r>
    </w:p>
    <w:p>
      <w:r>
        <w:t>Zu beachten ist in diesem Zusammenhang , dass grundsätzlich bei jeder depres siven Erkrankung - auch bei leichten und mittelgradigen depressiven Störungen - in Anwendung des strukturierten Beweisverfahrens nach BGE 141 V 281 fest zustellen ist, ob und inwiefern sich die depressive Störung auf das funktio nelle Leistungsvermögen auswirkt . Eine abschliessende Beurteilung der einzelnen mass geblichen Standardindikatoren ist allerdings auf der Grundlage der vorlie gen den Berichte nicht möglich. Es lässt sich nicht ohne Weiteres darauf schlies sen, dass es sich bei der depressiven Symptomatik weiterhin lediglich um reaktives Ge schehen handelt, welches mittels einer Willensanstrengung überwindbar und mittels einer kon sequenten Behandlung gut therapierbar ist.</w:t>
      </w:r>
    </w:p>
    <w:p>
      <w:r>
        <w:t>Die vorliegenden Berichte enthalten zu wenige Angaben, als dass die Schwere der genannten depressiven Störung sowie der weiteren psychischen Diagnosen und deren Auswirkung auf die Arbeitsfähigkeit der Beschwerdeführerin mittels des von der bundesgerichtlichen Rechtsprechung geforderten strukturierten Beweis ver fahrens geprüft werden könnten. 4. 5</w:t>
      </w:r>
    </w:p>
    <w:p>
      <w:r>
        <w:t>Insgesamt erweisen sich die vorhandenen medizinischen Unterlagen für eine ab schliessende Beurteilung der Arbeitsfähigkeit der Beschwerdeführerin und damit des vorliegend strittigen Leistungsanspruchs als nicht genügend. Die Beschwerde gegnerin ist zwar auf die Neuanmeldung der Beschwerdeführerin eingetreten. Obwohl sie es mithin als möglich erachtet hat, dass eine wesentliche Ver schlechterung des Gesundheitszustandes der Beschwerdeführerin eingetreten sein könnte, hat sie aber die nötigen medizinischen Abklärungen nicht vorgenommen.</w:t>
      </w:r>
    </w:p>
    <w:p>
      <w:r>
        <w:t>Der Beweiswert von RAD-Berichten nach Art. 49 Abs. 2 IVV ist mit jenem exter ner medizinischer Sachverständigengutachten vergleichbar, sofern sie den praxis gemässen Anforderungen an ein ärztliches Gutachten (BGE 134 V 231 E. 5.1) genügen und die Arztperson über die notwendigen fachlichen Qualifikationen verfügt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Da der RAD-Beurteilung weder aktuelle Berichte aller behandelnden Ärzte zugrunde lagen, noch eigene Untersuchungen vorausgingen, vermag diese keinen genügenden Aufschluss über den aktuellen Gesundheitszustand der Beschwerde führerin und dessen Verlauf seit dem 15. Oktober 2014 zu geben. 5.</w:t>
      </w:r>
    </w:p>
    <w:p>
      <w:r>
        <w:t>Die angefochtene Verfügung vom 6. Juli 2020 (Urk. 2) ist demnach aufzuheben und die Sache an die Beschwerdegegnerin zu weiteren medizinischen Abklä rung en zum Thema, ob und in welchem Ausmass anspruchsrelevante Ände rungen in den gesundheitlichen Einschränkungen der Arbeitsfähigkeit seit Okto ber 2014 ein getreten sind, zurückzuweisen. Sie wird nach rechtskonformer Prü fung über den Rentenanspruch der Beschwerdeführer in neu zu entscheiden haben. 6 . 6 .1</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der unterliegenden Beschwerdegegnerin aufzuerlegen. 6 .2</w:t>
      </w:r>
    </w:p>
    <w:p>
      <w:r>
        <w:t>Nach ständiger Rechtsprechung gilt die Rückweisung der Sache an die Verwal tung zur weiteren Abklärung und neuen Verfügung als vollständiges Obsiegen, weshalb die vertretene Beschwerdeführerin Anspruch auf eine Prozessentschädi gung hat. Diese ist unter Berücksichtigung der Bedeutung der Streitsache und der Schwierigkeit des Prozesses auf Fr. 2’000.-- (inklusive Barauslagen und Mehr wertsteuer) festzulegen. Das Gericht erkennt: 1.</w:t>
      </w:r>
    </w:p>
    <w:p>
      <w:r>
        <w:t>Die Beschwerde wird in dem Sinne gutge heissen, dass die angefochtene Verfügung vom 6. Juli 2020 aufgehoben wird und die Sache an die Sozialversicherungsanstalt des Kan tons Zürich, IV-Stelle, zurückgewiesen wird, damit diese, nach erfolgter Abklärung im Sinne der Erwägungen, über den Leistungsanspruch der Beschwerdeführerin neu ver füge .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