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IV.2020.00570 vom 17. September 2015</w:t>
      </w:r>
    </w:p>
    <w:p>
      <w:r>
        <w:t>ZH Sozialversicherungsgericht, 2015-09-17, DE</w:t>
      </w:r>
    </w:p>
    <w:p>
      <w:r>
        <w:rPr>
          <w:b/>
        </w:rPr>
        <w:t xml:space="preserve">Quelle: </w:t>
      </w:r>
      <w:r>
        <w:t>https://mcp.opencaselaw.ch/entscheid/zh_sozialversicherungsgericht_IV.2020.00570</w:t>
      </w:r>
    </w:p>
    <w:p>
      <w:r>
        <w:t>FR: ZH_SOZIALVERSICHERUNGSGERICHT IV.2020.00570 du 17 septembre 2015</w:t>
      </w:r>
    </w:p>
    <w:p>
      <w:r>
        <w:t>IT: ZH_SOZIALVERSICHERUNGSGERICHT IV.2020.00570 del 17 settembre 2015</w:t>
      </w:r>
    </w:p>
    <w:p>
      <w:pPr>
        <w:pStyle w:val="Heading2"/>
      </w:pPr>
      <w:r>
        <w:t>Erwägungen</w:t>
      </w:r>
    </w:p>
    <w:p>
      <w:r>
        <w:rPr>
          <w:b/>
        </w:rPr>
        <w:t>E. 1.1</w:t>
      </w:r>
    </w:p>
    <w:p>
      <w:r>
        <w:t>X.___ , geboren 1965, meldete sich am 1. Mai 2001 bei der Invalidenversi che rung zum Leistungsbezug an ( Urk. 6/1). Die Sozial versicherungsanstalt des Kantons Graubünden sprach ihm mit Verfügung vom 2 4. Mai 2002 bei einem Invaliditätsgrad von 53 % eine halbe Rente ab Februar 2001 zu (vgl. Urk. 6/13 , Urk. 6/289 lit . A ).</w:t>
      </w:r>
    </w:p>
    <w:p>
      <w:r>
        <w:t>Die IV-Stelle für Versicherte im Ausland hob die halbe R ente mit Verfü gung vom 14. April 2014 auf (vgl. hierzu Urk. 9/137 und Urk. 9/ 176 S. 3 lit . D). Die dage gen vom Versicherten erhobene Beschwerde wurde vom Bundesverwal tungsgericht mit Urteil vom 17. September 2015 in dem Sinne gutgeheissen, als die Verfügung aufgehoben und die Sache an die Vorinstanz zurückgewiesen wurde, damit diese, nach erfolgter polydisziplinärer Abklärung, über den Rentenanspruch neu ver füge (Urk. 6/176).</w:t>
      </w:r>
    </w:p>
    <w:p>
      <w:r>
        <w:t>Die Sozial versicherungsanstalt des Kantons Zürich, IV Stelle, veranlasste sodann ein polydisziplinäres Gutachten, das von den Ärzten des Y.___ am 24. August 2016 erstattet wurde (Urk. 6/215), und hob mit Verfügung vom 24. Januar 2018 die bisher ausgerichtete Rente per Ende Mai 2014 auf (Urk. 6/266). Das hiesige Gericht hob diese Verfügung mit Urteil vom 1 2. November 2018 im Verfahren Nr. IV.2018.00187 mit der Feststellung auf, dass der Versicherte ab Juni 2014 Anspruch auf eine Viertelsrente habe ( Urk. 6/282 ). Das Bundesgericht hob mit Urteil vom 5. März 2019 das kantonale Urteil und die Verfügung vom 2 4. Januar 2018 auf und wies die Sache zu ergänzenden Abklärunge n an die IV-Stelle zurück (Urk. 6/289).</w:t>
      </w:r>
    </w:p>
    <w:p>
      <w:r>
        <w:rPr>
          <w:b/>
        </w:rPr>
        <w:t>E. 1.2</w:t>
      </w:r>
    </w:p>
    <w:p>
      <w:r>
        <w:t>Die IV-Stelle veranlasste sodann ein polydisziplinäres Gutachten, das von den Ärzten des Z.___ am 3 0. März 2020 erstattet wurde ( Urk. 6/328) , und lehnte nach durchgeführtem Vorbescheidverfahren ( Urk. 6/337, Urk. 6/340) mit Verfügung vom 2 9. Mai</w:t>
      </w:r>
    </w:p>
    <w:p>
      <w:r>
        <w:t>2020 e ine Erhöhung der Rente ab (Urk.</w:t>
      </w:r>
    </w:p>
    <w:p>
      <w:r>
        <w:rPr>
          <w:b/>
        </w:rPr>
        <w:t>E. 6</w:t>
      </w:r>
    </w:p>
    <w:p>
      <w:r>
        <w:t>E. 5.2). Auch sei die Sache in Punkten, die für die - beschwerdeweise gerügte - Standardindikatorenprüfung allenfalls von Be deu tung sein könnten, nicht spruchreif (S. 6 f. E. 5.3 ) . Ferner sei ungeklärt, ob die Arbeitsaufgabe im Jahr 2002 gesundheitliche Gründe gehabt habe, was für die Bemessung des Valideneinkommens von Bedeutung sei (S. 7 f. E. 5.4.2). Die Rückweisung der Sache an die Beschwerdegegnerin begründete es unter anderem damit, dass offene Fragen zum Belastungsprofil aus Sicht der Atemwegser kran kung und zur Selbsteingliederungsfähigkeit nach über 15 Jahre n Rentenbezugs dauer sowie Hinweise auf eine Verschlechterung des Gesundheitszustandes nach der Begutachtung bestünden (S.</w:t>
      </w:r>
    </w:p>
    <w:p>
      <w:r>
        <w:rPr>
          <w:b/>
        </w:rPr>
        <w:t>E. 8</w:t>
      </w:r>
    </w:p>
    <w:p>
      <w:r>
        <w:t>E. 6). 2.4</w:t>
      </w:r>
    </w:p>
    <w:p>
      <w:r>
        <w:t>Strittig und zu prüfen ist, ob und gegebenenfalls wie die vom Bundesgericht aufgeworfenen Fragen zu beantworten sind und wie es sich demzufolge mit dem Gesundheitszustand und der Arbeitsfähigkeit im Zeitverlauf verhält .</w:t>
      </w:r>
    </w:p>
    <w:p>
      <w:r>
        <w:t>Nicht Gegenstand des vorliegenden - die Verfügungen vom 2 9. Mai und 1 6. Juli 2020 betreffenden - Verfahrens sind die im Dezember 2020 eingereichten augen ärztlichen Berichte vom November/Dezember 2020 ( Urk. 11/1-2). 3 .</w:t>
      </w:r>
    </w:p>
    <w:p>
      <w:r>
        <w:t>3 .1</w:t>
      </w:r>
    </w:p>
    <w:p>
      <w:r>
        <w:t>Die Rentenzusprache</w:t>
      </w:r>
    </w:p>
    <w:p>
      <w:r>
        <w:t>ab Februar 2001 basierte im Wesentlichen auf dem rheu matologisch-psychi atrischen Gutachten der Ärzte des Spitals A.___ vom 20. August 2001 (Urk. 10/13/1-12). Darin wurden folgende Diagnosen mit rele vantem Einfluss auf die Arbeits fähigkeit genannt (S. 9 Mitte): - anhaltende somatoforme Schmerzstörung bei - funktionell mechanischem thorako-spondylogenem Syndrom - Epicondylitis</w:t>
      </w:r>
    </w:p>
    <w:p>
      <w:r>
        <w:t>humeri</w:t>
      </w:r>
    </w:p>
    <w:p>
      <w:r>
        <w:t>radialis rechts</w:t>
      </w:r>
    </w:p>
    <w:p>
      <w:r>
        <w:t>Als Diagnose mit relevantem Krankheitswert wurde ein Asthma bronchiale bei Nikotinabusus genannt (S. 9 Mitte). 3 .2</w:t>
      </w:r>
    </w:p>
    <w:p>
      <w:r>
        <w:t>Aus rheumatologischer Sicht wurde festgehalten, die Rückenschmerzen würden als funktionell-mechanisches thorakospondylogenes Syndrom mit ungenügender Kraftausdauer der Rückenextensoren eingestuft. Als mögliche Ursache der unter schiedlichen Gelenkbeschwerden bestehe eine allgemeine Bandlaxität . Ein Fibro myalgiesyndrom liege nicht vor. Die Arbeitsfähigkeit sei seitens des Bewegungs apparates auf mindestens 50 % zu schätzen un d verbessere sich nach einer Re habilitation auf 75-100 % (S. 8 unten). Der Rheumatologe stellte im Rahmen sei ner Untersuchung ein hörbares endexpiratorisches Giemen im Rahmen einer chronic</w:t>
      </w:r>
    </w:p>
    <w:p>
      <w:r>
        <w:t>obstructive</w:t>
      </w:r>
    </w:p>
    <w:p>
      <w:r>
        <w:t>pulmonary</w:t>
      </w:r>
    </w:p>
    <w:p>
      <w:r>
        <w:t>disease ( COPD ) bei chronischem Nikotinkonsum fest (Urk. 10/13/18-19 S. 2 oben). 3 .3</w:t>
      </w:r>
    </w:p>
    <w:p>
      <w:r>
        <w:t>Im psychiatrischen Teilgutachten (Urk. 10/13/13-17) wurde ausgeführt, der Beschwerdeführer leide seit mehreren Jahren an einem Schmerzsyndrom, für das es keine ausreichende körperliche Erklärung gebe und das am ehesten den Kri terien einer somatoformen Schmerzstörung entspreche. Die Belastungen, die mit der Er öffnung eines Kebab-Standes einhergegangen seien, seien als Auslöser für die Schmerzproblematik denkbar (S. 4 Mitte). Das vorliegende psychiatrische Krankheitsbild reduziere die Arbeitsfähigkeit des Beschwerdeführers um etwa 50 % (S. 5 Mitte). Die Langzeitprognose sei ungewiss, da bereits eine Chroni fi zierung bestehe. Als prognostisch günstig sei die Tatsache zu werten, dass der Be schwerdeführer nach wie vor zu etwa 40 % für den eigenen Betrieb arbeite (S. 5 unten). 3 .4</w:t>
      </w:r>
    </w:p>
    <w:p>
      <w:r>
        <w:t>Im Rahmen der Gesamtbeurteilung hielten die Gutachter fest, dass eine Objek tivierung der vom Beschwerdeführer geklagten Symptomatik schwerfalle. So pass ten die im thorako -lumbalen Übergangsbereich liegenden Schmerzen nicht mit den Symptomen im Bereich des rechten Beins im Sinne einer radikulären Symptomatik zusammen. Zeichen eines entzündlichen Prozesses hätten sich we der klinisch noch labormässig eruieren lassen. Der Beschwerdeführer zeige offen sichtlich einen Leidensdruck (S. 9 unten). In der bisherigen Tätigkeit seien Ein schränkungen hinsichtlich der körperlich schwereren Arbeiten wie Heben von schweren Gewichten und Putzen vorhanden. Sämtliche administrativen Tätigkei ten seien jedoch zumutbar (S. 9 f.). Gesamthaft resultiere aus rheumatologischer und psychiatrischer Sicht eine Arbeitsfähigkeit von 50 % (S. 10 oben). Die aktu elle Arbeit entspreche grösstenteils den Erfordernissen einer angepassten Tätig keit. Für schwere Tätigkeiten bestehe eine dauerhafte Einschränkung der Arbeits fähigkeit von 50-60 % (S. 10). Nach Durchführung der geforderten beruflichen und medizinischen Massnahmen dürfte die Arbeitsfähigkeit in einer angepassten Tätigkeit zwischen 75 % und 100 % liegen (S. 10 unten). 4 . 4 .1</w:t>
      </w:r>
    </w:p>
    <w:p>
      <w:r>
        <w:t>Vom 14. Juli bis 3. August 2015 befand sich der Beschwerdeführer in der Klinik B.___ . Im Austrittsbericht der Ärzte der B.___</w:t>
      </w:r>
    </w:p>
    <w:p>
      <w:r>
        <w:t>vom 21. September 2015 (Urk. 10/254/5-8 = Urk. 6/274/26-29 ) wurden folgende psy chiatrischen Diagnosen genannt (S. 1 Mitte): - rezidivierende depressive Störung, gegenwärtig schwere Episode ohne psychotische Symptome - chronische Schmerzstörung mit somatischen und psychischen Faktoren</w:t>
      </w:r>
    </w:p>
    <w:p>
      <w:r>
        <w:t>Die Ärzte der B.___ führten aus, der Beschwerdefüh rer gehe kaum noch aus dem Haus und verbringe den ganzen Tag im Bett oder vor dem Fernseher (S. 1 unten). Im Vordergrund stünden eine starke Anspannung und innere Unruhe , Hoffnungslosigkeit mit Gedankenkreisen und starken Ein- und Durchschlafstö rungen (S. 3 oben). Sie empfahlen die ambulante Weiterbehandlung und eine Optimierung der antidepressiven Therapie. Eine erneute stationäre Therapie der depressiven Störung erscheine indiziert (S. 4 Mitte).</w:t>
      </w:r>
    </w:p>
    <w:p>
      <w:r>
        <w:t>Vom 5. August bis zum 30. Oktober 2015 war der Beschwerdeführer wiederum in der B.___ hospitalisiert. Im Austrittsbericht vom 2. Dezember 2015</w:t>
      </w:r>
    </w:p>
    <w:p>
      <w:r>
        <w:t>(Urk. 10/184/5-8) wurde ausgeführt, hin sicht lich der Symptomatik habe in den Be reichen Schlaf, Antrieb, Nervosität, An spannung und Lebensmüdigkeit eine stück weite Verbesserung, jedoch keine Re mission erreicht werden können (S. 3 Mitte ). 4 .2</w:t>
      </w:r>
    </w:p>
    <w:p>
      <w:r>
        <w:t>Dem Bericht der Ärzte des Spitals C.___ , Pneumologie, vom 1. März</w:t>
      </w:r>
    </w:p>
    <w:p>
      <w:r>
        <w:t>2016 (Urk. 10/192/1-3) sind folgende Diagnosen zu entnehmen (S. 1): - chronisch obstruktive Pneumopathie GOLD Stadium II, Risikogruppe B - gehäufte Infektexazerbationen - aktuell signifikant reversible obstruktive Ventilationsstörung, normale CO-Diffusion - Risikofaktor: persistierender Nikotinkonsum - lokalisierte Bronchiektasen im rechten Unterlappen mit Sekretan schoppung - koronare Herzkrankheit - arterielle Hypertonie - Diabetes mellitus, wahrscheinlich Typ 2 - schwere depressive Episoden</w:t>
      </w:r>
    </w:p>
    <w:p>
      <w:r>
        <w:t>Die behandelnden Ärzte führten aus, dass neben der ausgebauten inhalativen Therapie ein Rauchstopp sowie eine regelmässige körperliche Aktivität essentiell sei en . Beides könne sich der Beschwerdeführer aufgrund seiner psychischen Ver fas sung derzeit nicht vorstellen (S. 3 oben). 4 .3</w:t>
      </w:r>
    </w:p>
    <w:p>
      <w:r>
        <w:t>Die Ärzte des Y.___ erstatteten a m 24. August 2016 ein polydisziplinäre s Gutachten im Auftrag der Beschwerdegegnerin (Urk. 10/215) , basier end auf einer allgemein internistischen,</w:t>
      </w:r>
    </w:p>
    <w:p>
      <w:r>
        <w:t>einer psychiatrischen , ei ner rheumatologischen , einer kardiologischen und einer pneumologischen Unter suchung sowie den ihnen überlasse nen Akten (vgl. S. 1 unten ).</w:t>
      </w:r>
    </w:p>
    <w:p>
      <w:r>
        <w:t>Sie nannten die folgende n</w:t>
      </w:r>
    </w:p>
    <w:p>
      <w:r>
        <w:t>D iagnosen mit Ausw irkung auf die Arbeitsfähigkeit (S. 30</w:t>
      </w:r>
    </w:p>
    <w:p>
      <w:r>
        <w:t>Ziff. 5.1 ): - chronisches panvertebrales Schmerzsyndrom - zervikospondylogenes Syndrom bei leichten bis mässigen degenera tiven Veränderungen und bei anamnestisch Status nach HWS-Distor sion anlässlich Autounfall 2004 - thorakospondylogenes Syndrom bei leichter Wirbelsäulenfehlform und - fehlhaltung - lumbospondylogenes Syndrom bei leichten degenerativen LWS-Verän de rungen - Impingement -Syndrom linke Schulter - Verdacht auf Sulcus</w:t>
      </w:r>
    </w:p>
    <w:p>
      <w:r>
        <w:t>ulnaris Syndrom beidseits - koronare Herzkrankheit/Koronarsklerose - Asthma bronchiale - sacculäre Bronchiektasen und Verdichtung im rechten posterobasalen Lungenunterlappen - Immunglobulin-Subklasse 4-Mangel</w:t>
      </w:r>
    </w:p>
    <w:p>
      <w:r>
        <w:t>Zudem wurden unter anderem folgende Diagnosen ohne Einfluss auf die Arbeits fähigkeit genannt (S. 30 Ziff. 5.2): - rezidivierende depressive Störung, gegenwärtig leichte Episode - anhaltende somatoforme Schmerzstörung - Störung durch Alkohol, schädlicher Gebrauch - Verdacht auf Hepatopathie (Differentialdiagnose: medikamentös-tox isch)</w:t>
      </w:r>
    </w:p>
    <w:p>
      <w:r>
        <w:t>Anlässlich der Exploration habe der Beschwerdeführer über weitgehend therapie resistente konstante generalisierte Rückenschmerzen mit Ausstrahlung gegen beide Schultern, gegen die Flanken und gegen das Becken, zudem über inter mittierend auf tretende Handgelenkschmerzen, eine allgemeine Angespanntheit, Unruhe, Ängste, einen Reizhusten mit Atemnot bereits beim Gehen in der Ebene und eine konstant vorhandene Müdigkeit geklagt (S. 31 oben).</w:t>
      </w:r>
    </w:p>
    <w:p>
      <w:r>
        <w:t>Der psychiatrische Gutachter führte aus, dass der Beschwerdeführer freundlich und angepasst gewesen sei und die gestellten Fragen ausführlich beantwortet habe. Er habe durchwegs schwer geatmet und ein Giemen gezeigt. Er habe vor allem somatische Beschwerden mit diffusen, ausgeweiteten Schmerzen im Bew e gungsapparat und Atembeschwerden angegeben (S. 16 unten). Beim Beschwer deführer bestehe diagnostisch eine leichte depressive Episode, gekennzeichnet durch verminderte Freudeempfindungsfähigkeit, erhöhte Ermüdbarkeit, Schlaf störungen, verminderten Appetit und negative Zukunftsperspektiven. Es sei im Verlauf auch zur Verschlechterung der depressiven Symptomatik mit Klinikbe handlung und teilstationärer Behandlung gekommen. Die somatischen Beschwer den liessen sich mit somatischen Befunden nich t hinreichend objektivieren. Di a gnostisch handle es sich um eine anhaltende somatoforme Schmerzstörung. Es bestünden deutliche psychosoziale und emotionale Belastungsfaktoren, auch mit lebensgeschichtlichen Belastungen. Der Beschwerdeführer betreibe einen regel mässigen Alkoholkonsum, rauche Zigaretten und es bestehe eine Analgetika-, aber auch Benzodiazepin- und Hypnotikamedikation , wodurch die Symptomatik verschlechtert werden könne. Diagnostisch handle es sich um einen schädlichen Substanzgebrauch (S. 19 unten). Das alkoholspezifische CDT sei nicht patholo gisch erhöht gewesen, was gegen einen chronischen Äthylismus spreche (S.</w:t>
      </w:r>
    </w:p>
    <w:p>
      <w:r>
        <w:t>17 Mitte). Aus psychiatrischer Sicht bestehe in allen Tätigkeiten, die auch somatisch angepasst seien, eine 100%ige Arbeitsfähigkeit (S. 20 unten).</w:t>
      </w:r>
    </w:p>
    <w:p>
      <w:r>
        <w:t>Aus Sicht des Bewegungsapparates sei dem Beschwerdeführer eine leicht bis mässiggradig eingeschränkte körperliche Belastbarkeit, insbesondere des Achsen s ke letts, zu attestieren, so dass körperlich schwere Tätigkeiten nicht mehr, kör per lich mittelschwere Tätigkeiten nur mit einer Einschränkung von 50 % zumut bar seien, wogegen in einer körperlich leichten Tätigkeit mit nur leichter Rücken belastung eine volle Arbeitsfähigkeit bestehe. Bei der Untersuchung des Be wegungsappara tes habe eine gewisse Diskrepanz zwischen dem Ausmass der sub jektiv geklagten Beschwerden und den objektivierbaren Befunden imponiert (S. 31 Mitte).</w:t>
      </w:r>
    </w:p>
    <w:p>
      <w:r>
        <w:t>Aus kardiologischer Sicht weise der Beschwerdeführer eine koronare Herzkrank heit bei normaler Pumpfunktion auf. In der Fahrradergometrie sei der Beschwer deführer mit Erreichen von 33 % der Soll-Leistung schlecht leistungsfähig gewe sen. Aus kardiologischer Sicht seien körperlich schwere und mittelschwere Tätig keiten momentan nicht zumutbar. Hingegen best ehe in einer körperlich nicht o der leicht belastenden Tätigkeit eine volle Arbeitsfähigkeit (S. 31 unten).</w:t>
      </w:r>
    </w:p>
    <w:p>
      <w:r>
        <w:t>Aus pneumologischer Sicht wurde ausgeführt, dass anamnestisch seit dem 30. Lebensjahr ein Asthma bronchiale bestehe. Computertomografisch hätten sich im Februar 2016 erstmals sacculäre Bronchiektasen im rechten posterobasalen Un terlappen mit Verdacht auf konsolidierende Pneumonie gefunden. Laborche misch zeige sich zudem ein Immunglobulin-Subklasse 4-Mangel als möglicher Co-Fak tor für gehäufte Infektexazerbationen (S. 29 Mitte). Aus rein pneumolo gischer Sicht bestehe für körperlich schwere und mittelschwere Tätigkeiten eine volle Ar beitsunfähigkeit. In einer körperlich leichten Tätigkeit bestehe eine Arbeitsfähig keit von 70 % (S. 31 unten)</w:t>
      </w:r>
    </w:p>
    <w:p>
      <w:r>
        <w:t>Im Rahmen der Gesamtbeurteilung wurde festgehalten, für die Diskrepanz zwi schen dem Ausmass der subjektiv geklagten Beschwerden und den objektivier baren Befunden sei eine anhaltende somatoforme Schmerzstörung verantwort lich. Zudem könnten aktuell eine leichte Episode einer rezidivierenden depres siven Störung und eine Störung durch Alkohol, schädlicher Gebrauch, diagnos tiziert werden, welche sich jedoch nicht einschränkend auf die Arbeitsfähigkeit aus wirken wür den (S. 31 f.). Dem Beschwerdeführer könne für sämtliche körperlich schweren und mittelschweren Tätigkeiten eine volle Arbeitsunfähigkeit attestiert werden. Hingegen bestehe in einer körperlich leichten, adaptierten Tätigkeit eine Arbeits- und Leistungsfähigkeit von 70 % (S. 33 Mitte). Das Pensum könnte vollschichtig umgesetzt werden , dies mit einem erhöhte n Pausenbedarf von 10-15 Minuten pro Stunde und leicht reduziertem Rendement (S. 32 oben). Schon im Jahr 2002 sei die MEDAS nach Abheilung der Epicondylitis von einer baldigen Arbeitsfähigkeit von 75-100 % ausgegangen (S. 33 unten). Die aktuellen Anga ben zur Arbeitsfä higkeit seien mindestens seit der Verfügung der IV-Stelle für Versicherte im Aus land vom 14. Februar 2014 anzunehmen (S. 32 oben). Es ha ndle sich um eine Besserung des Zustandes, die eigentlich schon lange zu erwarten gewesen, jedoch erst im Jahr 2013 überprüft worden sei (S. 34 oben). 4 .4</w:t>
      </w:r>
    </w:p>
    <w:p>
      <w:r>
        <w:t>Im Bericht der Ärzte der Universitätsklinik D.___ , Orthopädie, vom 20. Januar 2017 (Urk. 10/233/1-2) wurde erwähnt, dass der Beschwerdeführer bereits im Sitzen kurzatmig sei. 4 .5</w:t>
      </w:r>
    </w:p>
    <w:p>
      <w:r>
        <w:t>Die Ärzte des Spitals C.___ , Pneumologie, führten im Bericht vom 15. Februar 2017 (Urk. 10/233/6-8) aus, der Beschwerdeführer habe anlässlich der aktuellen Verlaufskontrolle zunehmende Belastungsdyspnoe beklagt, so dass er auch All tags aktivitäten praktisch nicht mehr bewältigen könne. In einer Fahrradergomet rie mit Pulsoxymetriemessung habe der Beschwerdeführer nur gerade 23 % der Soll-Leistung erreicht; ihm müsse eine sehr schwer eingeschränkte Leistungsfä higkeit attestiert werden. Die Inhalationstherapie sei weiterzuführen, vordringlich sei die Teilnahme an einer pulmonalen Rehabilitation (S. 2 f.). 4 .6</w:t>
      </w:r>
    </w:p>
    <w:p>
      <w:r>
        <w:t>Die Ärzte der Universitätsklinik D.___ , Orthopädie, nannten im Bericht vom 9. Juni 2017 (Urk. 10/254/1-2 = Urk. 6/274/22-23 ) unter anderem folgende Dia gnosen (S. 1 Mitte): - AC- Gelenksarthropathie sowie subacromiales Impingement Schulter rechts - arti k ularseitige Partialruptur der Supraspinatussehne, AC-Arthropathie, subacromiales Impingement Schulter links - Epicondylitis</w:t>
      </w:r>
    </w:p>
    <w:p>
      <w:r>
        <w:t>humeri</w:t>
      </w:r>
    </w:p>
    <w:p>
      <w:r>
        <w:t>radialis links</w:t>
      </w:r>
    </w:p>
    <w:p>
      <w:r>
        <w:t>Der Beschwerdeführer habe bezüglich der linken Schulter von den Infiltrationen soweit gut profitiert, auch wenn er nicht komplett beschwerdefrei sei. Seit Anfang Mai habe er nun aber auch Beschwerden in der rechten Schulter (S. 1 unten). 4 .7</w:t>
      </w:r>
    </w:p>
    <w:p>
      <w:r>
        <w:t>Dr. med. E.___ , Facharzt für Psychiatrie und Psychotherapie, führte im Be richt vom 21. Juni 2017 zuhanden des Rechtsvertreters des Beschwerdeführers (Urk. 10/254/3-4 = Urk. 6/274/24-25 ) aus, dass der Beschwerdeführer seit Juli 2014 alle zwei bis drei Wochen zu ihm in die Praxis komme. Seit Beginn der Therapie habe sich sein Gesundheitszustand betreffend Depressionen und auch Lungenfunktion schrittweise und deutlich verschlechtert (S. 1). An eine Arbeits tätigkeit sei weiterhin nicht zu denken (S. 2). 4 .8</w:t>
      </w:r>
    </w:p>
    <w:p>
      <w:r>
        <w:t>Die Ärzte des Spitals C.___ , Pneumologie, nannten im Bericht vom 2 9. November 2017 ( Urk. 6/262) über die p neumologische Verlaufskontrolle vom 2 0. Oktober bis 2 9. November 2017 die gleichen Diagnosen wie i m März 2017 (vorstehend E. 5.2). Der COPD Assessment-Test vom 3 0. Oktober 2017 habe 30 von 40 Punkten erge ben, vereinbar mit einer schweren Beeinträchtigung durch die COPD (S. 2 Mitte). 4 .9</w:t>
      </w:r>
    </w:p>
    <w:p>
      <w:r>
        <w:t>Die Ärzte des Spitals C.___ , Pneumologie, nannten mit Bericht vom 1 6. Mai 2019 ( Urk. 6/296 = Urk. 6/303/2-8 ) nebst den bisher gestellten Diagnosen (vorstehend E. 5.2) einen übermässigen Alkoholkonsum, eine Kapsulitis mit chronischer AC-Gelenkssymptomatik rechts und eine Impingement -Symptomatik und AC-Ge lenks-Arthropathie mit partieller Supraspinatus-Sehnenläsion Schulter links und Inf iltration zirka Mai 2017 (Ziff. 2.5 Nr. 6-8).</w:t>
      </w:r>
    </w:p>
    <w:p>
      <w:r>
        <w:t>A u s pneumologischer Sicht sei aufgrund der rasch progredienten Verschlech te rung der Lungenfunktion von einer anhaltend schweren Einschränkung auszu gehen. Rein lungenfunktionell bestehe eine medizinisch theoretische Ateminva lidität von mindestens 60 % . Mitberücksichtigt werden müssten jedoch auch die ausgedehnten somatischen Beschwerden und insbesondere die psychische Situation ( Ziff. 2.7). 4 .10</w:t>
      </w:r>
    </w:p>
    <w:p>
      <w:r>
        <w:t>Dr. med. F.___ , Facharzt für Allgemeine Innere Medizin, Hausarzt des Beschwerdeführers (vgl. Urk. 6/296 Ziff. 1.1), führte mit Bericht vom 1 7. Mai 2019 aus, die Beschwerden hätten sich in den letzten Jahren zunehmend ver schlechtert. Aus seiner Sicht sei und bleibe der Patient dauerhaft zu 100 % arbeitsunfähig ( Urk. 6/297/7). 4 .11</w:t>
      </w:r>
    </w:p>
    <w:p>
      <w:r>
        <w:t>Dr. E.___ (vorstehend E. 5.7) nannte mit Bericht vom 1. Juli 2019 ( Urk. 6/300/8-12) als Diagnosen eine zunehmend therapieresistente depressive Symptomatik und die COPD ( Ziff. 2.2) und attestiert e eine Arbeitsunfähigkeit von 100 % vom 2. Juli 2014 bis 2 8. Februar 2030 ( Ziff. 1.3). 4 .12</w:t>
      </w:r>
    </w:p>
    <w:p>
      <w:r>
        <w:t>Vom 1 9. Juni bis 2 7. Juli 2019 weilte der Beschwerdeführer stationär im Reha zentrum G.___ , wo mit Austrittsbericht vom 8. August 2018 ( Urk. 6/307/10- 16) die folgenden, hier verkürzt angeführten Diagnosen genannt wurden (S. 1): - generalisierte Angststörung (ICD-10 F41.1) - Differentialdiagnose (DD) mit Panikattacken - schädlicher Gebrauch von Benzodiazepinen (ICD-10 F13.4) - rezidivierende depressive Störung, gegenwärtig schwere Episode ohne psychotische Symptome (ICD-10 F33.2O ) - chronische Schmerzstörung mit somatischen und psychischen Faktoren - Kapsulitis mit chronischer Schulter- und AC-Gelenkssymptomatik rechts - Impingement -Symptomatik und AC-Gelenks-Arthropathie mit partiel ler Supraspinatus-Sehnenläsion Schulter links - chronisch obstruktive Pneumopathie , aktuell GOLD-Stadium 3, Risiko gruppe D - lokalisierte Bronchiektasen im rechten Unterlappen - koronare Herzkrankheit - Diabetes mellitus, wahrscheinlich Typ 2 - Kapsulitis mit chronischer Schulter- und AC-Gelenkssymptomatik rechts</w:t>
      </w:r>
    </w:p>
    <w:p>
      <w:r>
        <w:t>In der Beurteilung wurde ausgeführt, der Beschwerdeführer habe während des Auf enthalts vier von fünf Benzodiazepinen ausschleichen und absetzen können , womit subjektiv und objektiv eine Verbesserung der Selbstwirksamkeit und eine Regredienz der Ängste habe beobachtet werden können (S. 4 oben). 4 .13</w:t>
      </w:r>
    </w:p>
    <w:p>
      <w:r>
        <w:t>Am 2 0. und 2 1. August 2019 war der Beschwerdeführer im Universitären Herz zentrum, Universitätsspital H.___ , hospitalisiert, wo mit Austrittsbericht vom 2 2. August 2019 ( Urk. 6/311/2-6) die folgenden, hier verkürzt angeführten Diagnosen genannt wurde (S. 1 f.): - Ausschluss koronare Herzkrankheit (KHK) - subsegmentale Lungenembolie im laterobasalen Unterlappen rechts und laterobasalen Unterlappen links, Erstdiagnose (ED) 1 7. August 2019 - chronisch obstruktive Pneumopathie , GOLD Stadium III, Risikogruppe D - Diabetes mellitus, wahrscheinlich Typ 2, ED unklar - metabolisches Syndrom - schwere depressive Episoden und generalisierte Angststörung - chronische Schmerzstörung mit somatischen und psychischen Faktoren</w:t>
      </w:r>
    </w:p>
    <w:p>
      <w:r>
        <w:t>Nach am 2 1. August 2019 erfolgter Koronarangiographie sei der Beschwerde führer ins Spital C.___ zurückverlegt worden (S. 2 Mitte). 5 .</w:t>
      </w:r>
    </w:p>
    <w:p>
      <w:r>
        <w:t>5 .1</w:t>
      </w:r>
    </w:p>
    <w:p>
      <w:r>
        <w:t>Am 2 0. März 2020 erstatteten die Ärzte des Z.___ ein polydisziplinäres Gut achten im Auftrag der Beschwerdegegnerin ( Urk. 6/328). Sie stützten sich auf die ihnen überlassenen Akten ( Urk. 6/327) , die Angaben des Beschwerdeführers (S.</w:t>
      </w:r>
    </w:p>
    <w:p>
      <w:r>
        <w:rPr>
          <w:b/>
        </w:rPr>
        <w:t>E. 9</w:t>
      </w:r>
    </w:p>
    <w:p>
      <w:r>
        <w:t>auszugehen. Da die diesbezüglichen Einschränkungen sich nicht kumulieren, ist somit die Arbeitsfähigkeit mit 60 % ab Juni 2016 und 50 % ab April 2019 zu beziffern. 7 .6</w:t>
      </w:r>
    </w:p>
    <w:p>
      <w:r>
        <w:t>Die vom Bundesgericht bemängelte ungenügende Berücksichtigung der Stand ard indikatoren (vorstehend E. 3.3) dürfte mittels der vom Gericht eingeholten ergänzenden gutachterlichen Stellungnahme (vorstehend E. 7) behoben sein.</w:t>
      </w:r>
    </w:p>
    <w:p>
      <w:r>
        <w:t>Nicht geklärt hat die Beschwerdegegnerin hingegen - entgegen den Anweisungen des Bundesgerichts (vorstehend E. 3.3) - die Frage, ob die Arbeitsaufgabe im Jahr 2002 gesundheitliche Gründe gehabt habe, und die Frage der Selbstein gliede rungsfähigkeit nach über 15 Jahren Rentenbezugsdauer.</w:t>
      </w:r>
    </w:p>
    <w:p>
      <w:r>
        <w:t>Die Sache ist deshalb in Aufhebung der angefochtenen Verfügungen an die Be schwerdegegnerin zurückzuweisen, damit sie die vom Bundesgericht aufgeworfe nen Fragen kläre und sodann - ausgehend von dem vorstehend festgelegten Grad der Arbeitsfähigkeit (E. 8.5) - die Invaliditätsbemessung vornehme und über den Rentenanspruch verfüge. In diesem Sinne sind die Beschwerden gutzuheissen. 8 . 8 .1</w:t>
      </w:r>
    </w:p>
    <w:p>
      <w:r>
        <w:t>Die Verfahrenskosten gemäss Art. 69 Abs. 1 bis IVG sind ermessensweise auf Fr. 9 00.-- festzusetzen und ausgangsgemäss der Beschwerde gegn erin aufzu erle gen . 8 .2</w:t>
      </w:r>
    </w:p>
    <w:p>
      <w:r>
        <w:t>Die Beschwerdegegnerin hat es unterlassen, von den Z.___ -Gutachtern eine zusammenhängende Stellungnahme zu den praxisgemäss massgebenden Stand ard indikatoren einzuholen, weshalb dies vom Gericht nachgeholt werden musste (vgl. Urk. 9). Somit ist sie zu verpflichten, die entsprechenden Kosten von Fr. 2'100.-- ( Urk. 14) zurückzuerstatten. 8 .3</w:t>
      </w:r>
    </w:p>
    <w:p>
      <w:r>
        <w:t>Dem obsiegenden und anwaltlich vertretenen Beschwerdeführer steht eine Partei entschädigung zu, die beim praxisgemässen Stundenansatz von Fr. 220.-- (zu züglich Mehrwertsteuer) ermessensweise auf Fr. 2'900.-- (inklusive Barauslagen und Mehrwertsteuer) festzusetzen und der Beschwerdegegnerin aufzuerlegen ist. Das Gericht erkennt: 1.</w:t>
      </w:r>
    </w:p>
    <w:p>
      <w:r>
        <w:t>Die Beschwerden werden in dem Sinne gutgeheissen, dass die Verfügungen der Sozial versicherungsanstalt des Kantons Zürich, IV-Stelle, vom 2 9. Mai 2020 und 1 6. Juli 2020 aufgehoben und die Sache an diese zurückgewiesen wird, damit sie nach erfolgten Abklärungen im Sinne der Erwägungen neu verfüge. 2.</w:t>
      </w:r>
    </w:p>
    <w:p>
      <w:r>
        <w:t>Die Gerichtskosten von Fr. 900 .-- werden der Beschwerdegegnerin auferlegt.</w:t>
      </w:r>
    </w:p>
    <w:p>
      <w:r>
        <w:t>3.</w:t>
      </w:r>
    </w:p>
    <w:p>
      <w:r>
        <w:t>Die Beschwerdegegnerin wird verpflichtet, der Gerichtskasse die Kosten der ergän zen den gutachterlichen Stellungnahme von Fr. 2’100 .-- zu erstatten .</w:t>
      </w:r>
    </w:p>
    <w:p>
      <w:r>
        <w:t>Rechnung und Einzahlungsschein werden der Kostenpflichtigen nach Eintritt der Rechts kraft zugestellt. 4.</w:t>
      </w:r>
    </w:p>
    <w:p>
      <w:r>
        <w:t>Die Beschwerdegegnerin wird verpflichtet, dem Beschwerdeführer eine Prozessent schädigung von Fr. 2’900 .-- (inkl. Barauslagen und MWSt ) zu bezahlen. 5.</w:t>
      </w:r>
    </w:p>
    <w:p>
      <w:r>
        <w:t>Zustellung gegen Empfangsschein an: - Rechtsanwalt Michael Ausfeld - Sozialversicherungsanstalt des Kantons Zürich, IV-Stelle, unter Beilage einer Kopie von Urk.</w:t>
      </w:r>
    </w:p>
    <w:p>
      <w:r>
        <w:rPr>
          <w:b/>
        </w:rPr>
        <w:t>E. 14</w:t>
      </w:r>
    </w:p>
    <w:p>
      <w:r>
        <w:t>-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