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IV.2020.00567 vom 14. Februar 2023</w:t>
      </w:r>
    </w:p>
    <w:p>
      <w:r>
        <w:t>ZH Sozialversicherungsgericht, 2023-02-14, DE</w:t>
      </w:r>
    </w:p>
    <w:p>
      <w:r>
        <w:rPr>
          <w:b/>
        </w:rPr>
        <w:t xml:space="preserve">Quelle: </w:t>
      </w:r>
      <w:r>
        <w:t>https://mcp.opencaselaw.ch/entscheid/zh_sozialversicherungsgericht_IV.2020.00567</w:t>
      </w:r>
    </w:p>
    <w:p>
      <w:r>
        <w:t>FR: ZH_SOZIALVERSICHERUNGSGERICHT IV.2020.00567 du 14 février 2023</w:t>
      </w:r>
    </w:p>
    <w:p>
      <w:r>
        <w:t>IT: ZH_SOZIALVERSICHERUNGSGERICHT IV.2020.00567 del 14 febbraio 2023</w:t>
      </w:r>
    </w:p>
    <w:p>
      <w:pPr>
        <w:pStyle w:val="Heading2"/>
      </w:pPr>
      <w:r>
        <w:t>Erwägungen</w:t>
      </w:r>
    </w:p>
    <w:p>
      <w:r>
        <w:rPr>
          <w:b/>
        </w:rPr>
        <w:t>E. 1</w:t>
      </w:r>
    </w:p>
    <w:p>
      <w:r>
        <w:t>3. Februar 2020 erstattet wurde (Urk. 7/139). Mit Vor bescheid vom 1 4. Mai 2020 ( Urk. 7/143) stellte die IV-Stelle dem Versicherten erneut in Aussicht, dass kein Anspruch auf Leistungen der Invalidenversicherung bestehe. D ie dagegen vom Versicherten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1.5</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 gar geboten, solche invalidenversicherungsrechtlich nicht relevanten Umstände aufzuzeigen und gegebenenfalls bei der Einschätzung der Arbeitsfähigkeit aus zuklammern (Urteil des Bundesgerichts 9C_740/2018 vom 7. Mai 2019 E. 5.2.1). 1.</w:t>
      </w:r>
    </w:p>
    <w:p>
      <w:r>
        <w:rPr>
          <w:b/>
        </w:rPr>
        <w:t>E. 2</w:t>
      </w:r>
    </w:p>
    <w:p>
      <w:r>
        <w:t>6. August 2022 ( Urk. 29) nachkam. Hierzu äussert e sich der Beschwerdeführer am 1 5. November 2022 ( Urk. 34 , Urk. 35 ) .</w:t>
      </w:r>
    </w:p>
    <w:p>
      <w:r>
        <w:t>Das Gericht zieht in Erwägung: 1.</w:t>
      </w:r>
    </w:p>
    <w:p>
      <w:r>
        <w:rPr>
          <w:b/>
        </w:rPr>
        <w:t>E. 2.1</w:t>
      </w:r>
    </w:p>
    <w:p>
      <w:r>
        <w:t>Die Beschwerdegegnerin begründete ihre Verfügung ( Urk. 2) damit, dass sich der Beschwerdeführer am 2 8. Februar 2014 zum Leistungsbezug angemeldet habe. Es seien mehrfach berufliche Eingliederungsmassnahmen gewährt worden, welche wieder hätten abgebrochen werden müssen. Die medizinischen Abklärungen hätten letztlich ergeben, dass keine langandauernde und erhebliche Arbeits unfähigkeit beim Beschwerdeführer ausgewiesen sei, weshalb kein Anspruch auf eine Rente bestehe. Au f das Gutachten könne aus medizinischer Sicht abgestellt werden , und bei den im Einwandverfahren nachgereichten Unterlagen handle es sich um eine andere Beurteilung des gleichen Sachverhaltes (S. 1 f.).</w:t>
      </w:r>
    </w:p>
    <w:p>
      <w:r>
        <w:rPr>
          <w:b/>
        </w:rPr>
        <w:t>E. 2.2</w:t>
      </w:r>
    </w:p>
    <w:p>
      <w:r>
        <w:t>Dagegen machte der Beschwerdeführer in seiner Beschwerde ( Urk. 1) geltend, dass die Behauptung der Beschwerdegegnerin, wonach kein Anspruch auf eine Invalidenrente bestehe, da nicht sämtliche medizinischen Massnahmen aus geschöpft worden seien, der höchstrichterlichen Rechtsprechung widerspreche, zumal ihm nie eine Schadenminderungspflicht auferlegt worden sei. Die Therapierbarkeit sei kein Ausschlussgrund für die Entstehung des Renten anspruchs. Es liege nachweislich eine Erkrankung im Sinne der Invaliden versicherung vor, weshalb klar ein Rentenanspruch bestehe (S. 16 Rz . 6. 3- 4 , S. 20 Rz .</w:t>
      </w:r>
    </w:p>
    <w:p>
      <w:r>
        <w:rPr>
          <w:b/>
        </w:rPr>
        <w:t>E. 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4.3</w:t>
      </w:r>
    </w:p>
    <w:p>
      <w:r>
        <w:t>und S. 7 Ziff. 12.2 ).</w:t>
      </w:r>
    </w:p>
    <w:p>
      <w:r>
        <w:t>Die von Dr. B.___ geäusserte Kritik lautete im Wesentlichen, dass dem behandelnden Psychiater die nötige emotionale Distanz fehle und er eine leit liniengerechte Therapie im Sinne einer intensiveren und auch stationären Behandlung nicht habe durchsetzen können . Dabei handelt es sich um eine fach liche Einschätzung, welche im Gutachtensk ontext</w:t>
      </w:r>
    </w:p>
    <w:p>
      <w:r>
        <w:t>unter der Frage nach den ver bleibenden Therapieoptionen letztlich geboten war. Selbst wenn sie stellenweise angriffig formuliert sein mag , so erweist sich die von Dr. B.___ an der Behandlung und am Therapieverhältnis geäusserte fachliche Kritik nicht als un begründet. Wie aus dem B ericht von Dr. C.___ vom 2 4. Juni 2020 hervorgeht, fanden beispielsweise im Jahr 2019 lediglich zwei, und im Jahr 2020 lediglich drei Therapiesitzungen mit dem Beschwerdeführer statt ( Urk. 7/148 S. 1 unten). In Anbetracht der durchgehend von Dr. C.___ attestierten 100%igen Arbeits unfähigkeit des Beschwerdeführers erweist sich die se Therapiefrequenz als nicht nachvollziehbar. Das Fehlen einer konsequenten Umsetzung notwendiger therapeutischer Schritte geht sodann auch aus der bereits erwähnten ,</w:t>
      </w:r>
    </w:p>
    <w:p>
      <w:r>
        <w:t>von Dr. C.___ formulierten Begründung zum Abbruch der stationären Behandlung im Jahr 2015 aufgr und der Zimmerwechsel hervor sowie seinem Feriengesuch nach Abbruch der teilstationären Behandlung. Ob sich aus den gutachterlichen Formulierungen Anhaltspunkte für ein ehrverletzendes Verhalten ergeben, ist vorliegend nicht zu beurteilen ; jedenfalls liegen keine Gründe vor, welche auf eine Befangenheit des Gutachters schliessen lassen.</w:t>
      </w:r>
    </w:p>
    <w:p>
      <w:r>
        <w:t>Entgegen Dr. C.___ ( Urk. 26/2 S. 2 oben, Urk. 35 S. 2 unten) kann der Beschwerdeführer aus dem Scheitern der Eingliederungsmassnahmen in den Jahren 2015 ( Urk. 7/23, Urk. 7/ 32 ) und 2017</w:t>
      </w:r>
    </w:p>
    <w:p>
      <w:r>
        <w:t>( Urk. 7/80, Urk. 7/85 und Urk. 7/92) nichts zu seinen Gunsten ableiten . Diesbezüglich ist darauf hinzuweisen, dass die den Versicherten noch zumutbaren Tätigkeiten und Arbeitsleistungen nach Massgabe der objektiv feststellbaren Gesundheitsschädigung durch die Ärzte und nicht durch die Eingliederungsfachleute auf der Grundlage der von ihnen er hobenen, subjektiven Arbeitsleistung zu beantworten sind (vgl. Urteil des Bundesgerichts 8C_266/2019 vom 2 2. Juli 2019 E. 3.2.1). 4. 3</w:t>
      </w:r>
    </w:p>
    <w:p>
      <w:r>
        <w:t>Aufgrund des Gesagten ist der medizinische Sachverhalt als dahingehend erstellt zu erachten, dass gestützt a uf das beweiskräftige psychiatrische Gutachten von Dr. B.___ vom</w:t>
      </w:r>
    </w:p>
    <w:p>
      <w:r>
        <w:t>9. April 2022 (vorstehend E. 3. 2 ) davon auszugehen i st, dass dem Beschwerdeführer spätestens ab Anfang 2015 seine angestammte und jede adaptierte Tätigkeit zu 100 % zumutbar ist .</w:t>
      </w:r>
    </w:p>
    <w:p>
      <w:r>
        <w:t>Damit besteht kein Anspruch auf eine Invalidenrente. Die angefochtene Ver fügung ( Urk. 2) erweist sich demnach als rechtens, was zur Abweisung der Beschwerde führt. 5. 5.1</w:t>
      </w:r>
    </w:p>
    <w:p>
      <w:r>
        <w:t>Da es um die Bewilligung oder Verweigerung von Versicherungsleistungen geht, ist das Verfahren kostenpflichtig. Die Gerichtskosten sind unabhängig vom Streit wert festzulegen ( Art. 69 Abs. 1 bis IVG) und auf Fr. 800.-- anzusetzen. Ent sprechend dem Ausgang des Verfahrens sind sie dem unterliegende n Beschwerdeführer aufzuerlegen.</w:t>
      </w:r>
    </w:p>
    <w:p>
      <w:r>
        <w:t>5.2</w:t>
      </w:r>
    </w:p>
    <w:p>
      <w:r>
        <w:t>Die Kosten für das Gerichtsgutachten von Dr. B.___</w:t>
      </w:r>
    </w:p>
    <w:p>
      <w:r>
        <w:t>vom 9. April 2022 (Urk. 20 ) mit ergänzender Stellungnahme vom 2 6. August 2022 ( Urk. 29) in Höhe von ins gesamt Fr. 8’000 .-- (Urk. 21 und Urk. 30 ) sind der Beschwerdegegnerin aufzu erlegen, war doch der medizinische Sachverhalt bei Verfügungserlass nur un genügend erstellt.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Die Beschwerdegegnerin wird verpflichtet, der Gerichtskasse die Kosten des eingeho lten Gutachtens in der Höhe von insgesamt Fr. 8 ’000.-- zu erstatten. 4.</w:t>
      </w:r>
    </w:p>
    <w:p>
      <w:r>
        <w:t>Zustellung gegen Empfangsschein an: - Rechtsanwalt Tobias Figi , unter Beilage einer Kopie von Urk. 24 - Sozialversicherungsanstalt des Kantons Zürich, IV-Stelle, unter Beilage jeweils einer Kopie von Urk. 21, Urk. 25, Urk. 26/1-2, Urk. 29, Urk. 30, Urk. 34 und Urk. 35 -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r>
        <w:rPr>
          <w:b/>
        </w:rPr>
        <w:t>E. 6</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2.</w:t>
      </w:r>
    </w:p>
    <w:p>
      <w:r>
        <w:rPr>
          <w:b/>
        </w:rPr>
        <w:t>E. 7.4</w:t>
      </w:r>
    </w:p>
    <w:p>
      <w:r>
        <w:t>). Die Indikatorenprüfung ergebe , dass ein stimmiges Gesamtbild einer Einschränkung in allen Lebensbereichen für die Bejahung einer Erwerbsunfähig keit vorliege . Die Eingliederungsmassnahmen hätten bestätigt, dass er keine ver wertbare Erwerbsfähigkeit auf dem ersten Arbeitsmarkt habe erreichen können. Insbesondere die Überprüfung der Konsistenz habe zu keiner Zeit Widersprüche oder Diskrepanzen ergeben , und der Leidensdruck sei klar ausgewiesen (S. 16 ff. Rz . 6.5 und Rz . 6.6.1-6.6.8). Selbst wenn die von der A.___ attestierte Erwerbs unfähigkeit von 65 % berücksichtigt würde, was bestritten werde, ergäbe dies immer noch einen angemessenen Rentenanspruch (S. 19 Rz . 6.7). Es seien zwar mehrfach psychiatrische Gutachten in Auftrag gegeben worden, welche jedoch widersprüchlich seien, weshalb ein neutrales umfassendes psychiatrisches Gut achten eventualiter beantragt werd e (S. 19 f. Rz . 7 und Rz . 7.1-4 ). 2. 3</w:t>
      </w:r>
    </w:p>
    <w:p>
      <w:r>
        <w:t>Strittig und zu prüfen ist ein Rente nanspruch des Beschwerdeführers . 3. 3.1 Nach einer ersten summarischen Prüfung des Sachverhaltes gelangte das Gericht zur Auffassung, dass sich der medizinische Sachverhalt trotz bereits drei durch die IV-Stelle eingeholten Gutachten bei der MEDAS Z.___ sowie der A.___</w:t>
      </w:r>
    </w:p>
    <w:p>
      <w:r>
        <w:t>( Urk. 7/63 , Urk. 7/120 und Urk. 7/139 ) als nicht hinreichend beurteilbar erwies, weshalb mit Beschluss vom 1. Juni 2021 in Aussicht gestellt wurde, zur Klärung des medizinischen Sachverhaltes und der Arbeitsfähigkeit des Beschwerdeführers bei Dr. B.___ ein psychiatrisches Gutachten einzuholen ( Urk. 10). 3. 2</w:t>
      </w:r>
    </w:p>
    <w:p>
      <w:r>
        <w:t>Am</w:t>
      </w:r>
    </w:p>
    <w:p>
      <w:r>
        <w:t>9. April 2022 erstattete Dr. B.___</w:t>
      </w:r>
    </w:p>
    <w:p>
      <w:r>
        <w:t>das gerichtlich angeordnete psychiatrische Gutachten ( Urk. 20). Dr. B.___ konnte nach Untersuchung des Beschwerde führers am 9. Dezember 2021 (S. 1) keine psychiatrische Diagnose mit Aus wirkung auf die Arbeitsfähigkeit nennen (S. 45 Ziff. 6.1). Als Diagnosen ohne Auswirkung auf die Arbeitsfähigkeit nannte er eine rezidivierende depressive Störung, gegenwärtig leichte depressive Episode, noch weiter besserungsfähig (ICD-10 F33.0) , sowie akzentuierte Persönlichkeitszüge mit histrionischen, narzisstischen und passiv-aggressiven Anteilen (ICD-10 Z73.1; S. 45 Ziff. 6.2).</w:t>
      </w:r>
    </w:p>
    <w:p>
      <w:r>
        <w:t>Dr. B.___ führte aus, dass i n der angestammten Tätigkeit als Lagerungspfleger und Operationsassistent eine Arbeitsunfähigkeit von 0 %</w:t>
      </w:r>
    </w:p>
    <w:p>
      <w:r>
        <w:t>bestehe (S. 54 Ziff. 7.1) . Zum Beginn der Arbeitsunfähigkeit hielt Dr. B.___ fest , dass von Mai bis Dezember 2013 eine wechselnde Arbeitsunfähigkeit zwischen 50 % und 100 % bestanden habe. Ab Januar 2014 habe nach der Aktenlage eine Arbeitsunfähig keit von 100 % in der angestammten Tätigkeit bis zum Untersuchungszeitpunkt Anfang Dezember 2021 bestanden, beziehungsweise sei der Explorand von den behandelnden Ärzten durchgehend zu 100 % krankgeschrieben worden. D iese Einschätzung könne retrospektiv nicht nachvollzogen werden (S. 54 Ziff. 7.2). Auch in adaptierten Tätigkeiten sei aus psychiatrischer Sicht spätestens Anfang 2015 von einer Arbeitsfähigkeit von 100 % auszugehen (S. 54</w:t>
      </w:r>
    </w:p>
    <w:p>
      <w:r>
        <w:t>Ziff. 7.3). Als ideal adaptierte Tätigkeiten seien sämtliche Tätigkeiten zu nennen, die Männer im Alter von 45 Jahren unter Beachtung etwaiger somatischer Erkrankungen zugemutet werden könnten, da ab Anfang 2015 keine psychischen Einschränkungen der Arbeitsfähigkeit mehr vorgelegen hätten (S. 54 Ziff. 7.4). Eine Verwertung der Restarbeitsfähigkeit sei aus medizintheoretischer Sicht in der freien Wirtschaft realisierbar. Eine Tätigkeit im geschützten Rahmen sei keinesfalls erforderlich. Durch eine solche Tätigkeit würden ungünstige Regressionstendenzen und ein dysfunktionales Krankheits-, Schon- und Vermeid ungsverhalten gefördert wer den (S. 55 oben). Medizintheoretisch erscheine eine stufenweise Steigerung von ab sofort etwa sechs bis sieben Stunden täglich mit kurzfristig, innerhalb von sechs bis acht Wochen ansteigendem Arbeitspensum auf 8 bis 8.5 Stunden infolge der langen Zeit der Absenz vom Arbeitsprozess täglich möglich (S. 55 Ziff. 8.2). Zur Prognose führte Dr. B.___ aus, dass diese aufgrund der geschilderten Situation mit allenfalls noch leichten psychischen Symptome n als grundsätzlich günstig einzuschätzen sei. Probleme mit der Motivation und Suchtprobleme ver schlechterten die Prognose von beruflichen Massnahmen in der Regel (S. 56 Ziff. 8.3).</w:t>
      </w:r>
    </w:p>
    <w:p>
      <w:r>
        <w:t>Der Explorand sehe seine Arbeitsfähigkeit weiterhin als hochgradig eingeschränkt und werde in dieser Einschätzung vom behandelnden Psychiater umfassend unterstützt. Diese subjektive Einschätzung sei aus gutachterlich-psychiatrischer Sicht bei nicht objektivierbaren, andauernden psychischen Einschränkungen nicht nachvollziehbar. Zudem stünden einige psychosoziale Belastungsfaktoren ganz im Vordergrund der Beschwerdeschilderung (S. 56 f. Ziff. 8.4).</w:t>
      </w:r>
    </w:p>
    <w:p>
      <w:r>
        <w:t>Dr. B.___ führte zur Ausprägung und Schwere der objektiven Befunde aus, dass insgesamt eine leichte depressive Störung ohne IV-relevante Auswirkunge n auf die Arbeitsfähigkeit vorliege. Die leichte psychiatrische Gesundheitsstörung sei bei optimierter Behandlung weiter besserungsfähig und gut behandelbar, also keineswegs chronifiziert. Die leichte depressive Episode im Rahmen einer lang jährig bestehenden rezidivierenden depressiven Störung auf dem Boden von akzentuierten Persönlichkeitszügen sei in der vorliegenden Ausprägung unter einer effizienten und zielführenden psychiatrisch-psychotherapeutischen Behandlung mittels einer modernen kognitiven Verhaltenstherapie inklusive einer adäquaten Psychopharmakotherapie weiter deutlich zu bessern (S. 46 un ten).</w:t>
      </w:r>
    </w:p>
    <w:p>
      <w:r>
        <w:t>Es lägen verschiedene psychosoziale Belastungsfaktoren vor . Namentlich ein sub jektives, eigenwillige s Krankheitskonzept, ein Migrations hintergrund , eine Kränkung infolge von Konflikten in den beiden letzten Betrieben und Kündigung durch den letzten Arbei t geber, inzwischen geringerer beruflicher Ehrgeiz, bei Lebensalter über 45 Jahren eher geringere Chancen</w:t>
      </w:r>
    </w:p>
    <w:p>
      <w:r>
        <w:t>auf dem freien Arbeitsmarkt, eine Dekonditionierung vom regulären Arbeitsprozess, ein Fokus auf die Tätigkeit als Hausmann, eine eheliche Konfliktsituation, die Ehefrau als vollzeitig berufs tätige Hauptverdienerin in der Familie sowie sein schwerkranker Vater in Portugal, den der Beschwerdeführer intensiver vor Ort unterstützen wolle. Sodann bestünden Entschädigungswünsche und ein fortgesetzter Rentenwunsch (S. 47 oben).</w:t>
      </w:r>
    </w:p>
    <w:p>
      <w:r>
        <w:t>Dr. B.___ führte weiter aus, dass beim Beschwerdeführer ein ho her sekundärer Krankheitsgewinn und ein dysfunktionales Krankheits-, Schon- und Ver meidungsverhalten vorlägen sowie über Verdeutlichungstendenzen weit hinaus gehende Tendenzen zur Aggravation hätten beobachtet werden können. Täuschungsversuche oder Malingering hätten auch bei genauer Prüfung nicht ausgeschlossen werden können (S. 47 Mitte). Das Vorliegen eines Suchtleidens verneinte Dr. B.___ (S. 47 unten).</w:t>
      </w:r>
    </w:p>
    <w:p>
      <w:r>
        <w:t>Zum Persönlichkeitsbild und der biografischen Persönlichkeitsentwicklung führ t e Dr. B.___ aus, dass beim Beschwerdeführer akzentuierte Persönlichkeitszüge mit histrionisch-infantilen, narzisstischen und passiv-aggressiven Anteilen hätten festgestellt werden können (S. 48 oben) . Dabei handle es sich um bestimmte Charaktereigenschaften, die spätestens seit der Adoleszenz best ünden und unter den sogenannten Zusatzdiagnosen in der ICD-10 aufgeführt seien und keine Relevanz in Bezug auf die Fragestellung nach psychischen Einschränkungen der Arbeitsfähigkeit hätten. Der Explorand habe über viele Jahre normal arbeiten und innerbetrieblich und nebenberuflich sogar zusätzlich eine Berufsausbildung ab solvieren können und sei in seiner Arbeitsfähigkeit viele Jahre nicht ein geschränkt gewesen (S. 48 Mitte). Eine manifeste, voll ausgebildete kombinierte Persönlichkeitsstörung habe nicht festgestellt werden können (S. 48 oben).</w:t>
      </w:r>
    </w:p>
    <w:p>
      <w:r>
        <w:t>Beim Beschwerdeführer bestünden</w:t>
      </w:r>
    </w:p>
    <w:p>
      <w:r>
        <w:t>ausbaufähige persönliche Ressourcen, die er bei der Schilderung seines Tageablaufes ausführlich aufgezeigt habe. Wenn er sich dafür entscheide, könne er die in der Freizeit bestehenden ausbaufähigen Ressourcen auch wiede r im beruflichen Umfeld einsetz en. Vorrangig bestehe die Priorität des Beschwerdeführers darin, sich als Hausmann betätigen zu wollen , mit der Absprache der Ehefrau, dass sie in Vollzeit als Hauptverdienerin aktiv sei. Die Arbeitssuche sei nie ernsthaft angegangen worden (S. 48 unten). Z weimal habe ein Arb eitstraining stattgefunden. Gemäss den Angaben des Beschwerde führers sei dies eher wenig hilfreich gewesen, weil er die Menschen nicht gemocht habe, mit welchen er dort habe zusammenarbeiten müssen , und unter anderem auch, weil er diese als viel schwerer krank als sich selber eingestuft habe (S. 49 oben).</w:t>
      </w:r>
    </w:p>
    <w:p>
      <w:r>
        <w:t>Zur Frage, ob die bisherige Therapie lege artis und unter Kooperation des Beschwerdeführers erfolgt sei sowie zu den verbleibenden Therapieoptionen führte Dr. B.___ aus, dass eindeutig sinnvoll und indiziert gewesen wäre, dass ganz zum Beginn der Krankschreibung eine Intensivierung der Beh andlung durch eine kompetente stationäre Behandlungsmassnahme mit rehabilitativem Schwer punkt als Vorbereitung auf die beruflichen Eingliederungsmassnahmen statt gefunden hätte. Leider habe sich hier der behandelnde Psychiater gegen seinen Patienten nicht im Sinne einer effizienten und zielführenden Behandlungs führung durchsetzen können (S. 49 unten f.). Der Beschwerdeführer habe eine stationäre Behandlung vehement abgelehnt, möglicherweise schon damals im Jahr 2012 wegen eines Rentenwunsches. Dr. med. C.___ , Facharzt für Psychiatrie und Psychotherapie, habe im Kontakt zum Beschwerdeführer nach dem aktuellen gutachterlichen Eindruck seine Rolle als Therapeut nie eindeutig gefunden, was vor allem in seinem neusten Bericht vom 2 4. Juni 2020 deutlich werde, wo er zwischen medizinischen, psychiatrischen, sozialmedizinischen und juristischen Fakten, gesellschaf t spolitischen und</w:t>
      </w:r>
    </w:p>
    <w:p>
      <w:r>
        <w:t>-kritischen Anmerkung en und quasi politischen Statements hin und her schwanke (S. 50 oben). Obwohl Dr. C.___ seinen Patienten selbst eingewiesen habe , habe er nach dem früh zeitigen Austritt de s Exploranden gegen ärztlichen Rat nach 11 Tagen wegen eines dreimaligen Zimmerwechsels dies in seinem Bericht vom 1 0. Juni 2015 als nachvollziehbar befunden und habe nun seinen Patienten vor solchen Umständen schützen wollen, indem er ihn nicht mehr in eine Klinik einweise. Der Psychiater habe die dysfunktionale Regression des Exploranden akzeptiert, also den Wunsch des Exploranden nach einer Traumwelt, die in der Psychotherapie verursacht worden sei. Dabei habe Dr. C.___ in mangelnder professionell-therapeutischer Distanz und zu grosser emotionaler Nähe zu seinem Patienten vergessen, dass ja niemand gerne in eine Klinik gehe (S. 50 Mitte). Bei einer depressiven Störung, die eine hochgradige Arbeitsunfähigkeit verursachen solle, sollte auch von einer Erkrankung von ausreichender Schwere ausgegangen werden, dass ein mindestens sechs- bis achtwöch iger stationärer Aufenthalt für unbedingt indiziert gehalten werden müsste. Die Begründung und Entscheidung für den Abbruch der indizierten stationären Behandlung sei nicht nachvollziehbar , und die stationäre Behandlung gegen den Rat der Klinikärzte abzubrechen, sei als histrionisch-in fantil einzustufen (S. 50 unten). Es falle dem Behandler nach dem Eindruck des Lesens seiner Berichte scheinbar schwer, die nötige emotionale Distanz zu seinem Patienten einzuhalten (S. 51 Mitte). Das Vorgehen eines Therapeuten werde problematisch, wenn er einen schon unsicheren Patienten zusätzlich weiter ver unsichere, oder diesem helfe, seine subjektive Meinung zu seinen Beschwerden und Einschränkungen beizubehalten, anstatt in einer regulären Psychoedukation Hilfestellung zu geben. Dadurch werde eine Auseinandersetzung mit der Realität verhindert (S. 51 unten). So sei es zu der nun seit Jahren bestehenden dys funktionalen Selbsteinschätzung des Exploranden gekommen, die er auch aktuell dem Referenten mitgeteilt habe. Dies gehe auch aus seinen Äusserungen zu den Eingliederungsmassnahmen hervor, die der Explorand nicht entsprechend ernst genommen habe (S. 52 oben).</w:t>
      </w:r>
    </w:p>
    <w:p>
      <w:r>
        <w:t>Dr. B.___ hielt fest, dass bei den gutachterlich verifizierten, insgesamt leichten psychiatrischen Diagnosen die Aussagen und Angaben in den Abschlussberichten der Mitarbeiter der Rehabilitationseinrichtungen von 2015 und 2017, die ja keine Psychiater seien, aus fachärztlicher Sicht nicht nachvollzogen oder plausibilisiert werden könnten . In den Berichten seien an sich durchschnittliche Fähigkeiten bei den vorgegebenen Arbeiten beschrieben worden, die wegen häufiger Krank meldungen durch den Exploranden selbst oder Absenzen ohne Abmeldung seinerseits torpediert worden seien. Eine mangelnde Belastbarkeit sei damit nicht bewiesen, wie dieses Verhalten in den Berichten interpretiert worden sei. Nach Rücksprache mit dem behandelnden Psychiater sei von den medizinischen Laien dessen psychiatrische Einschätzung übern ommen worden. Auf dieser wackeligen Grundlage sei letztendlich postuliert worden, dass eine Integration im ersten Arbeitsmarkt nicht möglich sei (S. 52 Mitte). Häufige Absenzen müss t en auch in Bezug auf die Motivation beurteilt werden. Dies sei offensichtlich nicht der Fall gewesen. Es sei nicht geprüft worden, ob der Explorand überhaupt eine stabile Motivation gehabt habe (S. 52 unten). Dr. B.___ hielt fest, dass weiterhin Ein gliederungsmassnahmen zumutbar wären . Ob bei mangelnder Motivation weitere Massnahmen durchgeführt werden sollten, sei derzeit zunächst als Frage zu klären (S. 52 unten f.).</w:t>
      </w:r>
    </w:p>
    <w:p>
      <w:r>
        <w:t>Zur Konsistenz führte Dr. B.___ aus, dass deutliche Inkonsistenzen in den An gaben des Exploranden und den angegebenen Beschwerden und dem gezeigten Verhalten in der aktuellen Exploration aber auch in seinen Angaben zu seiner Freizeitgestaltung hätten festgestellt werden können. Es bestehe kein behandlungs- und eingliederungsanamnestisch ausgewiesener Leidensdruck. Im Gegenteil liege ein hoher sekundärer Krankheitsgewinn des Exploranden vor (S. 53 Mitte). Zusammenfassend könne gesagt werden, dass keine IV-relevanten psychischen Einschränkungen der Arbeitsfähigkeit vorlägen (S. 54 oben). 4. 4. 1</w:t>
      </w:r>
    </w:p>
    <w:p>
      <w:r>
        <w:t>Das psychiatrische Gutachten von Dr. B.___ vom 9. April 2022 (vorstehend E. 3. 2 ) berücksichtigt die vom Beschwerdeführer geklagten Beschwerden und setzt sich mit diesen und mit seinem Verhalten umfassend auseinander. Es wurde so dann in Kenntnis der wesentlichen Vorakten abgegeben, leuchtet in der Dar legung der medizinischen Situation ein, und die Schlussfolgerung ist in nach vollziehbarer Weise begründet. Überdies hat Dr. B.___ unter Berücksichtigung der Standardindikatoren eine rechtsprechungsgemässe Beurteilung der funktionellen Leistungsfäh igkeit (vorstehend E. 1. 3 - 4 ) des Beschwerdeführers vorgenommen (vgl. Urk. 20 S. 45 ff. Ziff. 6-8 ). Auf das Gutachten kann demnach sowohl in Bezug auf die Diagnosen als auch in Bezug auf d eren funktionellen Auswirkungen abgestellt werden.</w:t>
      </w:r>
    </w:p>
    <w:p>
      <w:r>
        <w:t>Dr. B.___ konnte nach Untersuchung des Beschwerdeführers am 9. Dezember 2021 keine psychiatrische Diagnose mit Auswirkung auf die Arbeitsfähigkeit stellen. Spätestens ab Anfang 2015 erachtet er diesen sowohl in seiner an gestammten Tätigkeit als auch in jeder angepassten Tätigkeit für vollumfänglich arbeitsfähig. Dr. B.___ hielt fest, dass Aggravation, eine mangelnde Motivation sowie psychosoziale Belastungsfaktoren massgebend das Beschwerdebild prägten, und dass jahrelang eine unzureichende Therapie durch den behandelnden Psychiater</w:t>
      </w:r>
    </w:p>
    <w:p>
      <w:r>
        <w:t>Dr. C.___ durchgeführt worden sei, welcher den Beschwerdeführer in seinem dysfunktionalen und eigenwilligen Krankheits konzept unterstützt habe.</w:t>
      </w:r>
    </w:p>
    <w:p>
      <w:r>
        <w:t>Detailliert legte Dr. B.___ sodann dar, weshalb er beim Beschwerdeführer das Vorliegen einer Persönlichkeitsstörung verneinte und stattdessen auf akzentuierte Persönlichkeitszüge mit histrionischen, narzisstischen und passiv-aggressiven Anteilen schloss. Wie Dr. B.___ zu Recht festhielt, wa r es dem Beschwerdeführer über viele Jahre möglich , normal zu arbeiten und sich auch beruflich weiter zubilden, was gegen das Vorliegen einer seit der Adoleszen z bestehenden Persönlichkeitsstörung spricht. Auch geht aus dem Gutachten von</w:t>
      </w:r>
    </w:p>
    <w:p>
      <w:r>
        <w:t>Dr. B.___</w:t>
      </w:r>
    </w:p>
    <w:p>
      <w:r>
        <w:t>her vor , dass der Beschwerdeführer im Alltag und in seiner Tätigkeit als Hausmann keine relevanten Einschränkungen aufweist (vgl. Urk. 20 S. 34 ff. Ziff. 3.6, S. 35 unten f.) . 4. 2</w:t>
      </w:r>
    </w:p>
    <w:p>
      <w:r>
        <w:t>An der Beweiswertigkeit des psychiatrischen Gutachtens von Dr. B.___ ändern weder die vom Beschwerdeführer selbst am 3 0. Mai und 1 5. November 2022 ( Urk. 25 und Urk. 34 ) vorgebrachten noch die von seinem seit dem Jahr 2012 behandelnden Psychiater Dr. C.___ am 2 5. Mai und am 2. November 2022 ( Urk. 26/2 und Urk. 35 ) geäusserten Kritikpunkte etwas.</w:t>
      </w:r>
    </w:p>
    <w:p>
      <w:r>
        <w:t>Vorab kritisierte der Beschwerdeführer, dass Dr. B.___ in seinem Aufgebot zur psychiatrischen Begutachtung vom 8. November 2021 festhielt, dass er einen Dolmetscher für Tetovo Albanisch</w:t>
      </w:r>
    </w:p>
    <w:p>
      <w:r>
        <w:t>bestellt habe. Der Beschwerdeführer wies auf seine portugiesische Staatsbürgerschaft und darauf hin, dass er der deutschen Sprache bestens mächtig sei ( Urk. 25 S. 3 Rz . 2.1-2). Weiter bemängelte er, dass , o bwohl dann anlässlich der Begutachtung vom 9. Dezember 2021 kein Dolmetscher anwesend gewesen sei, Dr. B.___</w:t>
      </w:r>
    </w:p>
    <w:p>
      <w:r>
        <w:t>in seinem Gutachten geschrieben habe , dass er -</w:t>
      </w:r>
    </w:p>
    <w:p>
      <w:r>
        <w:t>der Beschwerdeführer - von Beginn weg den Blickkontakt mit dem Referenten gemieden und nur den Dolmetscher an geschaut habe ( Urk. 25 S. 4 Rz . 2.3, Urk. 20 S. 32 Ziff. 3 , Urk. 34 S. 2 ).</w:t>
      </w:r>
    </w:p>
    <w:p>
      <w:r>
        <w:t>In seiner Stellungnahme vom 2 6. August 2022 erklärte Dr. B.___ diesen Um stand damit , dass es sich hierbei um Flüchtigkeitsfehler gehandelt habe. Beim Satz « … schaut den Dolmetscher an . ..» habe es sich nicht um eine Verwechslung des Exploranden, sondern um einen Satz gehandelt, der sich noch in der Maske des Computers befunden habe, also um eine Flüchtigkeit ( Urk. 29 S. 1 Ziff. 1, S. 3 Ziff. 2).</w:t>
      </w:r>
    </w:p>
    <w:p>
      <w:r>
        <w:t>Dieser Umstand ist zweifelsohne als unglücklich zu werten , jedoch erweist sich die Erklärung von Dr. B.___ als plausibel, zumal er an der gleichen Stelle im Gutachten auch die genügende Verständigung mit dem Beschwerdeführer auf Deutsch festhielt und weiter , dass die Untersuchung ohne einen Dolmetscher er folgt sei</w:t>
      </w:r>
    </w:p>
    <w:p>
      <w:r>
        <w:t>(vgl. Urk. 20 S. 32 Ziff. 3). Unter Flüchtigkeit zu subsumieren ist auch der Umstand, dass Dr. B.___ festhielt, den Auftrag der Invalidenversicherung</w:t>
      </w:r>
    </w:p>
    <w:p>
      <w:r>
        <w:t>(und nicht des Sozialversicherungsgerichts) frei von Interessenbindungen aus geführt zu haben ( Urk. 25 S. 6 Ziff.</w:t>
      </w:r>
    </w:p>
    <w:p>
      <w:r>
        <w:rPr>
          <w:b/>
        </w:rPr>
        <w:t>E. 11</w:t>
      </w:r>
    </w:p>
    <w:p>
      <w:r>
        <w:t>, vgl. Urk. 20 S. 63 unten ) , was er im Übrigen in seiner ergänzenden Stellungnahme korrigierte ( Urk. 29 S. 4 unten) .</w:t>
      </w:r>
    </w:p>
    <w:p>
      <w:r>
        <w:t>Soweit der Beschwerdeführer dem Gutachter Dr. B.___</w:t>
      </w:r>
    </w:p>
    <w:p>
      <w:r>
        <w:t>unterstellte , dass dieser ihm ein Suchtleiden vorgeworfen habe , beziehungsweise ausführte, dass ein solches gar nicht vorhanden sei</w:t>
      </w:r>
    </w:p>
    <w:p>
      <w:r>
        <w:t>( Urk. 25 S. 4 Rz . 3.1-3 , Urk. 34 S. 2, Urk. 35 S. 1 ), kann dem nicht gefolgt werden, zumal es sich bei den diesbezüglichen Aus führungen von Dr. B.___ zur Prognose des Beschwerdeführers lediglich um eine allgemeine Feststellung handelte (vgl. Urk. 20 S. 56 Ziff. 8.3 sowie Urk. 29 S. 2 oben ).</w:t>
      </w:r>
    </w:p>
    <w:p>
      <w:r>
        <w:t>Sodann brachte der Beschwerdeführer vor, dass die Behauptung von Dr. B.___ , wonach er - der Beschwerdeführer - zu seinem eigenen Schaden eine stationäre abgelehnt habe, nicht stimme ( Urk. 25 S. 4 f. Rz 4.1-4. 2 , Urk. 34 S. 2, Urk. 35 S. 2 ). Aus dem Kontext des Gutachtens geht klar hervor, weshalb Dr. B.___ unter anderem von einer «vehementen Ablehnung» des Beschwerdeführers hinsichtlich stationärer Aufenthalte gesprochen hat (vorstehend E. 3. 2 ). Wie Dr. B.___ zu Recht bemerkte (vgl. Urk. 29 S. 2 Ziff. 2) , dauerte de r stationären Aufenthalt des Beschwerdeführers in der E.___ , im März 201 5</w:t>
      </w:r>
    </w:p>
    <w:p>
      <w:r>
        <w:t>diskrepant zur geltend gemachten Schwere des psychischen Leidens nur 11 Tage , und der Austritt erfolgte aufgrund des vor zeitigen Abbruches der Behandlung durch den Beschwerdeführer</w:t>
      </w:r>
    </w:p>
    <w:p>
      <w:r>
        <w:t>selber (vgl. Urk. 7/ 36 S. 3 Mitte ).</w:t>
      </w:r>
    </w:p>
    <w:p>
      <w:r>
        <w:t>Dr. C.___ erklärte dies gegenüber der Kranken versicherung in seinem Bericht vom 1 0. Juni 2015 damit, dass Grund für den Abbruch</w:t>
      </w:r>
    </w:p>
    <w:p>
      <w:r>
        <w:t>auch ein dreimaliger Zimmerwechsel innert drei Tagen trotz Privatstatus gewesen sei. Der Beschwerdeführer könne sich aufgrund dieser Umstände einen weiteren Aufenthalt oder einen späteren Wiedereintritt nicht mehr vorstellen. Auch aus finanziellen Gründen wolle er keine Tageklinik mehr besuchen ( Urk. 7/41 S. 1 f .) .</w:t>
      </w:r>
    </w:p>
    <w:p>
      <w:r>
        <w:t>Bereits dem Bericht des D.___ , vom 2 6. Mai 2014 lässt sich sodann explizit entnehmen, dass der Beschwerdeführer zuvor einen stationären Aufenthalt stets abgelehnt hatte ( Urk. 7/20 S. 1 Mitte) . Weiter geht daraus hervor , dass der Beschwerdeführer, nachdem er sich deutlich stabilisiert hatte, den Therapien zunehmend fernblieb , und das dann so recht fertigte, dass er sich ohne Absprache mit den behandelnden Ärzten habe einem «Experiment» aussetz en wollen, wo er seine Stabilität in den häuslichen Ver hältnissen habe überprüfen wollen. Da es ihm dabei gelungen sei, sowohl alleine einzukaufen, wie auch die öffentlichen Verkehrsmittel zu benützen und sich den Tag selbst einzuteilen und zu strukturieren und aktiv zu sein, habe e r sich für einen Abschluss des t agesklinischen Aufenthaltes entschieden ( Urk. 7/20 S. 2 unten). Wenige Tage nach Abbruch der tagesklinischen Behandlung am 2 2. Mai 2014 ( Urk. 7/20 S. 1) informierte der behandelnde Psychiater Dr. C.___ am 2 7. Mai 2014 den Krankentaggeldversicherer darüber, dass der Beschwerdeführer seine Sommerferien vom 1 4. Juni bis 1 1. Juli 2014 bei seinen Eltern in Portugal verbringen möchte ( Urk. 7/40/19).</w:t>
      </w:r>
    </w:p>
    <w:p>
      <w:r>
        <w:t>Damit kann nicht von ernsthaften Therapie bemühung und einer Motivation des Beschwerdeführers ausgegangen werden. Weiter stellt sein Verhalten einen tatsächlich bestehenden Leidensdruck erheblich in Frage.</w:t>
      </w:r>
    </w:p>
    <w:p>
      <w:r>
        <w:t>Soweit der Beschwerdeführer weiter bemängelt, dass Dr. B.___</w:t>
      </w:r>
    </w:p>
    <w:p>
      <w:r>
        <w:t>ihm einen starken Rentenwunsch unterstellt habe ( Urk. 25 S. 5 Ziff. 5), ist anzumerken, dass der Beschwerdeführer im Rahmen seiner Äusserungen zum Verfahren mit der Invalidenversicherung selbst ausführte, dass er nun schon seit sieben Jahre n auf eine Rente warte ( Urk. 20 S. 35 Mitte). Die weiter vorgebrachten Kritikpunkte des Beschwerdeführers, ob er nun sein Hobby Fotografieren ausübe oder nicht , seine Schwester nicht regelmässig, sondern nur zehnmal pro Jahr besuche und ob er jeden Abend koche oder nicht und die Ehefrau das Essen am nächsten Tag mit nehme oder nicht ( Urk. 25 S. 5 f. Ziff. 6 -9) , erweisen sich vor dem Hintergrund seines geschilderten, doch aktiven Tagesablauf es als Hausmann und für die Beurteilung seines Gesundheitszustandes als irrelevant .</w:t>
      </w:r>
    </w:p>
    <w:p>
      <w:r>
        <w:t>Dr. C.___ befand in seiner Stellungnahme vom 2 5. Mai 2022 ( Urk. 26/2) die Art und Weise, wie Dr. B.___ über ihn als behandelnden Psychi ater im Gutachten schr ieb, als ehrverletzend (S . 2 unten ) , was auch der Beschwerdeführer vorbrachte ( Urk. 25 S. 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