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IV.2020.00552 vom 9. September 2021</w:t>
      </w:r>
    </w:p>
    <w:p>
      <w:r>
        <w:t>ZH Sozialversicherungsgericht, 2021-09-09, DE</w:t>
      </w:r>
    </w:p>
    <w:p>
      <w:r>
        <w:rPr>
          <w:b/>
        </w:rPr>
        <w:t xml:space="preserve">Quelle: </w:t>
      </w:r>
      <w:r>
        <w:t>https://mcp.opencaselaw.ch/entscheid/zh_sozialversicherungsgericht_IV.2020.00552</w:t>
      </w:r>
    </w:p>
    <w:p>
      <w:r>
        <w:t>FR: ZH_SOZIALVERSICHERUNGSGERICHT IV.2020.00552 du 9 septembre 2021</w:t>
      </w:r>
    </w:p>
    <w:p>
      <w:r>
        <w:t>IT: ZH_SOZIALVERSICHERUNGSGERICHT IV.2020.00552 del 9 settembre 2021</w:t>
      </w:r>
    </w:p>
    <w:p>
      <w:pPr>
        <w:pStyle w:val="Heading2"/>
      </w:pPr>
      <w:r>
        <w:t>Erwägungen</w:t>
      </w:r>
    </w:p>
    <w:p>
      <w:r>
        <w:rPr>
          <w:b/>
        </w:rPr>
        <w:t>E. 1</w:t>
      </w:r>
    </w:p>
    <w:p>
      <w:r>
        <w:t>Der 1967 geborene , im Jahr 2012 aus der Y.___ in die Schweiz ein gereiste X.___</w:t>
      </w:r>
    </w:p>
    <w:p>
      <w:r>
        <w:t>meldete sich unter Hinweis auf eine seit 1968 bestehende Verschmächtigung und Verkürzung des ganzen linken Beines am 4. Januar 2013 (Eingangsdatum) erstmals bei der Sozialversicherungsanstalt des Kantons Zürich, IV-Stelle, zum Leistungsbezug an (Urk. 9/2). Die IV-Stelle klärte die versicherungsmässigen Voraussetzungen für eine</w:t>
      </w:r>
    </w:p>
    <w:p>
      <w:r>
        <w:t>Leistungszusprache ab und verneinte mit zwei Ver fügun gen vom 18. Februar 2013 einen Leistungsanspruch des Versicherten (Urk. 9/8 f.). Diese Verfügung en blieb en unangefochten.</w:t>
      </w:r>
    </w:p>
    <w:p>
      <w:r>
        <w:t>Am 28. August 2019 (Eingangsdatum) meldete sich der Versicherte unter Hinweis auf eine Lähmung am linken Bein infolge Kinderlähmung, Osteoporose ( Knochenriss am linken Knie ) , einen im Jahr 2016 erlittenen Herzinfarkt sowie einen Lichen ruber</w:t>
      </w:r>
    </w:p>
    <w:p>
      <w:r>
        <w:t>planus (Knötchenflechte) erneut bei der IV-Stelle zum Leis tungs be zug an (Urk. 9/10).</w:t>
      </w:r>
    </w:p>
    <w:p>
      <w:r>
        <w:t>Nach einem Standortgespräch sowie medizinischen Abklä run gen (Urk. 9/14 , 9/17, 9/20 ) teilte die IV-Stelle dem Versicherten am 25. Oktober 2019 mit, dass keine Eingliederungsmassnahmen möglich seien (Urk. 9/19).</w:t>
      </w:r>
    </w:p>
    <w:p>
      <w:r>
        <w:t>Nach durchgeführtem Vorbescheid verfahren (Vorbescheid vom 6. November 2019 [ Urk. 9/22 ]; Einwand vom 5. Dezember 2019 [ Urk. 9/23 ] sowie vom 20. Januar 2020 [ Urk. 9/27 ]) holte die IV-Stelle weitere Arztberichte ein (Urk. 9/35, 9/38, 9/43) und verneinte mit Verfügung vom 6. August 2020 einen Leistungsanspruch des Versicherten (Urk. 2 [= Urk. 9/47]).</w:t>
      </w:r>
    </w:p>
    <w:p>
      <w:r>
        <w:rPr>
          <w:b/>
        </w:rPr>
        <w:t>E. 1.1</w:t>
      </w:r>
    </w:p>
    <w:p>
      <w:r>
        <w:t>Versichert nach Massgabe des Bundesgesetzes über die Invalidenversicherung (IVG) sind Personen, die gemäss den Art. 1a und 2 des Bundesgesetzes über die Alters- und Hinterlassenenversicherung (AHVG) obligatorisch oder freiwillig ver sichert sind (Art. 1b IVG). Obligatorisch versichert nach dem AHVG sind unter anderem die natürlichen Personen, die ihren Wohnsitz in der Schweiz haben oder in der Schweiz eine Erwerbstätigkeit ausüben (Art. 1a Abs. 1 lit . a und b AHVG).</w:t>
      </w:r>
    </w:p>
    <w:p>
      <w:r>
        <w:rPr>
          <w:b/>
        </w:rPr>
        <w:t>E. 1.2</w:t>
      </w:r>
    </w:p>
    <w:p>
      <w:r>
        <w:t>Gemäss Art. 6 Abs. 1 IVG haben schweizerische und ausländische Staatsan gehörige sowie Staatenlose vorbehältlich Art. 39 IVG Anspruch auf die in den Art. 4-51 IVG normierten Leistungen ( Meyer / Reichmuth , Rechtsprechung des Bundes gerichts zum IVG, 3. Auflage , Zürich/Basel/Genf 2014, Art. 6 N 6 ) . Art. 6 Abs. 2 IVG bestimmt, dass ausländische Staatsangehörige – vorbehältlich Art. 9 Abs. 3 IVG sowie abweichender staatsvertraglicher Regelungen – nur anspruchs berech tigt sind , solange sie ihren Wohnsitz und gewöhnlichen Aufenthalt (Art. 13 des Bundesgesetzes über den Allgemeinen Teil des Sozialversicherungsrechts [ ATSG ] ) in der Schweiz haben und sofern sie bei Eintritt der Invalidität während mindes tens eines vollen Jahres Beiträge geleistet oder sich ununterbrochen während zehn Jahren in der Schweiz aufgehalten haben. Anspruch auf eine ordentliche Rente haben Versicherte, die bei Eintritt der Invalidität (Ver sicherungsfall) wäh rend mindestens drei Jahren Beiträge geleistet haben (Art. 36 Abs. 1 IVG). 1.</w:t>
      </w:r>
    </w:p>
    <w:p>
      <w:r>
        <w:rPr>
          <w:b/>
        </w:rPr>
        <w:t>E. 2.1</w:t>
      </w:r>
    </w:p>
    <w:p>
      <w:r>
        <w:t>Die IV-Stelle erwog in der angefochtenen Verfügung sowie in ihrer Ver nehmlas sung vom 9. Oktober 2020 im Wesentlichen, die vom Beschwerdeführer vorge brachten Beschwerden an Knie und Bein hätten bereits vor seiner Einreise in die Schweiz bestanden, eine angepasste Tätigkeit sei ihm indes schon</w:t>
      </w:r>
    </w:p>
    <w:p>
      <w:r>
        <w:t>damals zumut bar gewesen. Eine wesentliche Verschlechterun g sei in der Schweiz nicht einge treten, auch gehe aus den Arztberichten hervor, dass die Therapiemöglich keiten nicht ausgeschöpft würden. D ie dermatologischen und kardiologischen Beschwerden begründeten zudem keine Arbeitsunfähigkeit. Es liege folglich kein Gesundheitsschaden vor, welcher eine länger andauernde Arbeitsunfähigkeit nach sich ziehen würde, weshalb sich auch eine vertiefte Abklärung der versiche rungsmässigen Voraussetzungen erübrige (Urk. 2 , 8 ) .</w:t>
      </w:r>
    </w:p>
    <w:p>
      <w:r>
        <w:t>In ihrer Duplik</w:t>
      </w:r>
    </w:p>
    <w:p>
      <w:r>
        <w:t>vom 14. September 2021 führte die IV-Stelle aus, der vom Beschwerdeführer ins Recht gelegte Sprechstundenbericht der Universitätsklinik Z.___ (Urk. 16/6) beinhalte keine neuen relevanten Aspekte, zumal dieser bereits in den Akten enthalten und folglich bekannt sei, wenn auch als Urk. 9/17 S. 13 und Urk. 9/17 S. 1 4. Die Verfügung vom 6. August 2020 basiere demnach auf den vollständigen Akten (Urk. 20).</w:t>
      </w:r>
    </w:p>
    <w:p>
      <w:r>
        <w:rPr>
          <w:b/>
        </w:rPr>
        <w:t>E. 2.2</w:t>
      </w:r>
    </w:p>
    <w:p>
      <w:r>
        <w:t>) , gefolgt würde, würde dies am Ergebnis nichts ändern. So attestierte bereits Dr. A.___</w:t>
      </w:r>
    </w:p>
    <w:p>
      <w:r>
        <w:t>in seinem Bericht vom 27. November 2012 (vgl. vorstehend E. 5. 2 .1) dem Beschwer deführer in Kenntnis seiner Polioerkrankung und den entsprechenden Beschwer den eine vollständige Arbeitsfähigkeit in einer sitzenden Tätigkeit und schloss einzig Tätigkeiten mit Umhertragen von Lasten mit Treppensteigen und dem Zurücklegen von längeren Wegen vom Belastungsprofil aus. Damit übereinstim mend attestierten die behandelnden Fachärzte der Universitätsklinik Z.___ dem Beschwerdeführer keine Arbeitsunfähigkeit, sondern berichteten über eine annä hernde Beschwerdefreiheit respektive über eine kompensierte Schmerzsitua tion, weshalb auf weitere Massnahmen verzichtet werde (vgl. vorstehend E. 5. 3 .2). Einzig die Hausärztin des Beschwerdeführers, Dr. C.___ , attestierte dem Beschwer deführer in einer angepassten, sitzenden Tätigkeit eine Arbeitsunfähig keit, welche sie indes nicht begründete ( vgl. vorstehend E. 5. 3 .3). Schliesslich hielt RAD-Arzt med. pract . D.___</w:t>
      </w:r>
    </w:p>
    <w:p>
      <w:r>
        <w:t>in seiner Stellungnahme vom 30. Juli 2020 (Urk. 9/4</w:t>
      </w:r>
    </w:p>
    <w:p>
      <w:r>
        <w:rPr>
          <w:b/>
        </w:rPr>
        <w:t>E. 3</w:t>
      </w:r>
    </w:p>
    <w:p>
      <w:r>
        <w:t>Nach Art. 4 Abs. 2 IVG gilt die Invalidität als eingetreten, sobald sie die für die Begründung des Anspruches auf die jeweilige Leistung er forderliche Art und Schwere erreicht hat. Dieser Zeitpunkt ist objektiv aufgrund des Gesundheitszu standes festzustellen; zufällige externe Faktoren sind unerheb lich (BGE 112 V</w:t>
      </w:r>
    </w:p>
    <w:p>
      <w:r>
        <w:t>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 schaden Anspruch auf Versicherungsleistungen geben kann (BGE 126 V 5 E. 2b mit Hinweisen; AHI 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 bindung mit Art. 8 ATSG) ergeben. Folglich begründet der Gesundheitsschaden für jede Leistungsart innerhalb der Eingliederungsmassnahmen je einen eigenen Versicherungsfall (BGE 112 V 275; vgl. auch BGE 137 V 417 E. 2.2.3 ; 126 V 241 E. 4). 1.</w:t>
      </w:r>
    </w:p>
    <w:p>
      <w:r>
        <w:rPr>
          <w:b/>
        </w:rPr>
        <w:t>E. 3.1</w:t>
      </w:r>
    </w:p>
    <w:p>
      <w:r>
        <w:t>Vorab zu prüfen sind die Rügen des Beschwerdeführers, wonach die IV-Stelle sowohl das rechtliche Gehör als auch die Begründungspflicht</w:t>
      </w:r>
    </w:p>
    <w:p>
      <w:r>
        <w:t>verletzt haben soll (vgl. vorstehend E. 2.2).</w:t>
      </w:r>
    </w:p>
    <w:p>
      <w:r>
        <w:rPr>
          <w:b/>
        </w:rPr>
        <w:t>E. 3.2</w:t>
      </w:r>
    </w:p>
    <w:p>
      <w:r>
        <w:t>Mit Blick auf die vorgebrachte Verletzung des rechtlichen Gehörs (Art. 29 Abs. 2 der Bundesverfassung; Art. 42 ATSG) ist zunächst festzuhalten, dass sich die IV-Stelle in der Verfügung vom 6. August 2020 (Urk. 2) mit den vom Beschwerde führer vorgebrachten Einwänden auseinandergesetzt hat. So führte sie aus, aus welchen Gründen sie einen Gesundheitsschaden als nicht ausgewiesen erachte, dass sich angesichts der eindeutigen Arztberichte eine B egutachtung erübrige und dass sämtliche vom Beschwerdeführer vorgebrachten Beschwerden berücksichtigt und entsprechende Arztberichte eingeholt worden seien. Auch wies sie darauf hin, dass sich angesichts einer nicht bestehenden Arbeitsunfähigkeit</w:t>
      </w:r>
    </w:p>
    <w:p>
      <w:r>
        <w:t>vertiefte Abklärungen hinsichtlich der versicherungsmässigen Voraussetzungen für einen Rentenanspruch erübrigen würden. Vor diesem Hintergrund ist nicht ersichtlich, inwiefern sich die IV-Stelle bloss ungenügend mit den vorgebrachten Einwänden auseinandergesetzt und demzufolge das rechtliche Gehör des Beschwerdeführers verletzt haben sollte, zumal sie seine Vorbringen offensichtlich gehör t, geprüft und in der Entscheid findung berücksichtigt hat (vgl. dazu BGE 136 I 229 E. 5.2; 134 I 83 E. 4.1).</w:t>
      </w:r>
    </w:p>
    <w:p>
      <w:r>
        <w:rPr>
          <w:b/>
        </w:rPr>
        <w:t>E. 3.3</w:t>
      </w:r>
    </w:p>
    <w:p>
      <w:r>
        <w:t>Im Rahmen der Begründungspflicht (Art. 29 Abs. 2 BV; Art. 42 und Art. 43 Abs. 3 ATSG) ist zudem nicht erforderlich, dass sich die Behörde mit allen Partei standpunkten einlässlich auseinandersetzt und jedes einzelne Vorbringen ausdrücklich widerlegt. Vielmehr kann sie sich auf die für den Entscheid wesent li chen Punkte beschränken, so dass sich der Betroffene über die Tragweite des Ent scheides Rechenschaft geben und ihn in voller Kenntnis der Sache an die höhere Instanz weiterziehen kann (vgl. BGE 136 I 229 E. 5.2; 134 I 83 E. 4.1). Dies war dem Beschwerdeführer offensichtlich möglich, weshalb eine Verletzung der Begründungspflicht vorliegend nicht ersichtlich ist. 4 . 4 .1</w:t>
      </w:r>
    </w:p>
    <w:p>
      <w:r>
        <w:t>Die Rechtskraft von Verfügungen respektive Einsprache- oder Beschwerdeent scheiden über Dauerleistungen im Bereich der Sozialversicherung, unter anderem Ren ten der Alters- und Invalidenversicherung, ist grundsätzlich zeitlich unbe schränk t. Sie erfasst die Anspruchsvoraussetzungen ebenso wie die Faktoren der Leistungsbemessung, soweit diese im Entscheidzeitpunkt abgeschlossene Sach verhalte betreffen. Es liegt insofern eine abgeurteilte Sache ( res</w:t>
      </w:r>
    </w:p>
    <w:p>
      <w:r>
        <w:t>iudicata ) im Rechtssinne vor. Die betreffenden Anspruchsvoraussetzungen und Leistungsbe messungsfaktoren können daher , vorbehältlich einer prozessualen Revision oder Wiedererwägung des rechtskräftigen Entscheids (Art. 53 Abs. 1 und Art. 61 lit .</w:t>
      </w:r>
    </w:p>
    <w:p>
      <w:r>
        <w:t>i bzw. Art. 53 Abs. 2 ATSG) , nicht bei jeder neuen Bezugsperiode in Frage gestellt und geprüft werden, es sei denn, das Gesetz sehe ausdrücklich eine andere Rege lung vor , wie etwa im Bereich der Ergänzungsleistungen. Die vorstehenden Grundsätze gelten auch im Rahmen der Revision einer Dauerleistung im Sinne der Anpassung pro futuro an (nachträgliche) erhebliche Änderungen der tat säch lichen (und allenfalls rechtlichen) Grundlagen der ursprünglichen Leistungs zu sprechung (vgl. in Bezug auf die hier interessierenden Renten der Invaliden versi cherung Art. 17 Abs. 1 ATSG in Verbindung mit Art. 2 ATSG und Art. 1 Abs. 1 IVG). Damals bejahte Anspruchsvoraussetzungen und festgesetzte Leis tungsbe messungsfaktoren, welche im Zeitpunkt der Verfügung oder des Einspra cheent scheids abgeschlossene Sachverhalte betreffen, können zufolge Rechtskraft nicht erneut überprüft werden. Vorbehalten bleibt das Zurückkommen auf den ursprünglich leistungszusprechenden Entscheid unter dem Titel Wiedererwägung oder prozessuale Revision. Anders verhält es sich mangels sachlicher Identität bei einem neuen Versicherungsfall, also bei Ablösung der bisherigen Rente durch eine neue Hauptrente, oder wenn zur ursprünglichen gesundheitlichen Beein trächtigung eine davon völlig verschiedene Gesund heitsstörung hinzugetreten ist, welche zu einer Erhöhung des Invaliditätsgrades geführt hat (vgl. BGE 136 V 369 E. 3.1.1 f. mit zahlreichen Hinweisen ; ferner Urteil des Bundesgerichts 8C_388/2021 vom 16. August 2021 E. 4.1 f. ). Eine Verschlechterung des Gesund heitszustandes begründet grundsätzlich keinen neuen Versicherungsfall ; indessen besteht ein solcher bei materieller Verschiedenheit der Invaliditätsursachen mit der Folge, dass die der ersten Ablehnungsverfügung zugrunde liegende fehlende Versicherteneigenschaft das neue Leistungsgesuch nicht präjudiziert ( vgl. Urteil des Bundesgerichts 8C_388/2021 vom 16. August 2021 E. 4.2 ). 4 .2</w:t>
      </w:r>
    </w:p>
    <w:p>
      <w:r>
        <w:t>Für die Umschreibung der Rechtskraft und der damit verbundenen Rechtsbestän digkeit eines den Anspruch auf eine Dauerleistung verneinenden negativen Ent scheids muss auf die Begründungselemente zurückgegriffen werden. Betreffen diese, wie etwa die versicherungsmässigen Voraussetzungen, einen zeitlich abge schlossenen, späteren Änderungen der Tatsachenlage nicht zugänglichen Sach verhalt, ist eine Überprüfung zufolge Rechtskraft ausgeschlossen, die Anspruchs berechtigung als solche mithin endgültig dahingefallen. Vorbehalten bleibt eine Änderung der den leistungsablehnenden Entscheid tragenden rechtlichen Grund lagen, oder wenn ein neuer Versicherungsfall im Sinne der Erhöhung des Invali ditätsgrades aufgrund einer von der ursprünglichen gesundheitlichen Beeinträch tigung völlig verschiedenen Gesundheitsstörung vorliegt (vgl. BGE 136 V 369 E. 3.1.2 mit zahlreichen Hinweisen; vgl. auch Urteil des Bundesgerichts 9C_294/2013 vom 20. August 2013 E. 4, in: SVR 2013 IV Nr. 45 S. 138). 4 .3</w:t>
      </w:r>
    </w:p>
    <w:p>
      <w:r>
        <w:t>Der Anspruch des Beschwerdeführers auf eine Invalidenrente unter dem Gesichts punkt der versicherungsmässigen Voraussetzungen bildete Gegenstand der Ver fügung vom 18. Februar 2013 (Urk. 9/9) . Die IV-Stelle trat dabei – entgegen der Auffassung des Beschwerdeführers (vgl. vorstehend E. 2.2) – auf die Erstanmel dung ein und traf keinen (formellen) Nichteintretensentscheid, sondern verneinte, nach materieller Prüfung der Sache (vgl. E. 1 des Sachverhaltes), einen Renten anspruch unter Hinweis darauf, dass die versicherungsmässigen Voraussetzungen nicht erfüllt seien. Diese Verfügung blieb unangefochten. Da die Frage des Er fül lens der versicherungsmässigen Voraussetzungen bei Eintritt der Invalidität einen im Zeitpunkt der Verfügung vom 18. Februar 2013 abgeschlossenen Sach ve rhalt betrifft, erwuchs dieser –</w:t>
      </w:r>
    </w:p>
    <w:p>
      <w:r>
        <w:t>unangefochten gebliebene – Entscheid auch in Bezug auf das Begründungselement der versich e rungsmässigen Voraussetzungen in Rechts kraft. Er hat damit für das vorliegende Verfahren bindende Wirkung; mit anderen Worten fällt eine neuerliche Überprüfung, ob betreffend den bei der Einreise in die Schweiz vorliegenden Gesundheitsschaden</w:t>
      </w:r>
    </w:p>
    <w:p>
      <w:r>
        <w:t>(Polioerkrankung) ein Rentenan spruch entstehen konnte, ausser Betracht ( res</w:t>
      </w:r>
    </w:p>
    <w:p>
      <w:r>
        <w:t>iudicata ).</w:t>
      </w:r>
    </w:p>
    <w:p>
      <w:r>
        <w:t>Dies würde im Übrigen selbst dann gelten, wenn das damalige Erkenntnis rechtsfehlerhaft gewesen wäre (BGE 136 V 369 E. 3.2 ; vgl. auch Urteil des Bundesgerichts 8C_388/2021 vom 16. August 2021 E. 6.2 ).</w:t>
      </w:r>
    </w:p>
    <w:p>
      <w:r>
        <w:rPr>
          <w:b/>
        </w:rPr>
        <w:t>E. 4</w:t>
      </w:r>
    </w:p>
    <w:p>
      <w:r>
        <w:t>Gemäss Art. 87 Abs. 3 der Verordnung über die Invaliden versicherung (IVV) m uss mit einer Neuanmeldung glaubhaft gemacht werden, dass sich der Invaliditäts grad anspruchsrelevant verändert hat. Der versicherten Person kommt ausnahms weise eine Beweisführungslast zu (vgl. BGE 130 V 64 E. 5.2.5). Die Eintretens voraussetzung des Glaubhaftmachens soll verhindern, dass sich die Verwaltung immer wieder mit gleichlautenden und nicht näher be gründeten, mithin keine Veränderung des Sachverhalts darlegenden Rentenge suchen befassen muss (BGE</w:t>
      </w:r>
    </w:p>
    <w:p>
      <w:r>
        <w:t>133 V 108 E. 5.3.1).</w:t>
      </w:r>
    </w:p>
    <w:p>
      <w:r>
        <w:t>Hingegen kann diese Eintretensvorschrift nicht dahingehend ausgelegt werden, dass die glaubhaft zu machende Änderung gerade jenes Anspruchselement betreffen muss, welches die Verwaltung der früheren rechtskräftigen Leistungsab weisung zugrunde legte. Vielmehr muss es genügen, wenn die versicherte Person zumindest die Änderung eines Sachverhalts aus dem gesamten für die Rentenbe 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141 V 9 E. 2.3; 130 V 64 E. 5.2 ;</w:t>
      </w:r>
    </w:p>
    <w:p>
      <w:r>
        <w:t>130 V 71 E. 2.2).</w:t>
      </w:r>
    </w:p>
    <w:p>
      <w:r>
        <w:t>1.</w:t>
      </w:r>
    </w:p>
    <w:p>
      <w:r>
        <w:rPr>
          <w:b/>
        </w:rPr>
        <w:t>E. 4.4</w:t>
      </w:r>
    </w:p>
    <w:p>
      <w:r>
        <w:t>Vor diesem Hintergrund erübrigen sich vorliegend Ausführungen dazu, ob im Zeitpunkt der Erstanmeldung das Abkommen zwischen der Schweiz und der Republik Y.___ über soziale Sicherheit vom 1. Mai 1969 und dessen Schlusspro to koll (SR «…» ) zur Anwendung kam en . Auch für die Beurteilung der Neuanmeldung kann diese Frage offen gelassen werden, zumal der Beschwerde führer mittlerweile die Schweizer Staatsbürgerschaft besitzt (vgl. Prot. S. 3), wes halb</w:t>
      </w:r>
    </w:p>
    <w:p>
      <w:r>
        <w:t>er gemäss Art. 36 Abs. 1 IVG Anspruch auf eine ordentliche Invalidenrente hat, sofern er bei Eintritt der Invalidität (Versicherungsfall) während mindestens drei Jahren Beiträge geleistet hat (vgl. vorstehend E. 1.2).</w:t>
      </w:r>
    </w:p>
    <w:p>
      <w:r>
        <w:rPr>
          <w:b/>
        </w:rPr>
        <w:t>E. 5</w:t>
      </w:r>
    </w:p>
    <w:p>
      <w:r>
        <w:t>. 4</w:t>
      </w:r>
    </w:p>
    <w:p>
      <w:r>
        <w:t>A us der Gegenüberstellung der medizinischen Akten ist ersichtlich, dass im ent scheidrelevanten Zeitraum seit der Verfügung vom 18. Februar 2013 (Urk. 9/9) neue Befunde hinzugetreten sind , welche einen neuen Versicherungsfall im Sinne der Rechtsprechung zu begründen vermögen . Angesichts des im Jahr 2016 akuten Koronar syndrom s mit anschliessendem Stenting</w:t>
      </w:r>
    </w:p>
    <w:p>
      <w:r>
        <w:t>und PFO-V erschluss sowie den aufgrund der Osteoporose in den Jahren 2017 und 2018 erlittenen Fra gilitäts frakturen am lateralen Femurkondylus</w:t>
      </w:r>
    </w:p>
    <w:p>
      <w:r>
        <w:t>hat sich der Gesundheitszustand des Beschwerdeführers (zumindest vorübergehend) verschlechtert. Folglich bleibt zu prüfen, ob damit eine für den Rentenanspruch relevante Änderung des Invalidi tätsgrades im Sinne von Art. 17 ATSG eingetreten ist.</w:t>
      </w:r>
    </w:p>
    <w:p>
      <w:r>
        <w:rPr>
          <w:b/>
        </w:rPr>
        <w:t>E. 5.1</w:t>
      </w:r>
    </w:p>
    <w:p>
      <w:r>
        <w:t>D ie IV-Stelle ist unbestrittenermassen auf die Neuanmeldung des Beschwerde führers eingetreten .</w:t>
      </w:r>
    </w:p>
    <w:p>
      <w:r>
        <w:t>Soweit sich der Beschwerdeführer in seiner Beschwerdeschrift indes zunächst auf den Standpunkt stellte, aufgrund der Folgen seiner unbe stritte nermassen erlittenen Polioerkrankung sei eine anspruchsrelevante Ver schlechte rung seines Gesundheitszustandes ausgewiesen (vgl. Urk. 1 S. 3 f. ), ist festzuhalten, dass die Diagnose der Polioerkrankung bereits im Zeitpunkt der Verfügung vom 18. Februar 2013 (Urk. 9/9) bekannt war und dieser massgeblich zu Grunde lag, wie aus dem Bericht von Dr. A.___ (vgl. nachstehend E. 5. 2 .1) hervorgeht. Mithin betrifft die vom Beschwerdeführer insoweit geltend gemachte Verschlechterung des Gesundheitszustandes dieselbe gesundheitliche Problematik, welche bereits Gegen stand der Erstanmeldung vom 4. Januar 2013 (Urk. 9/2) war. Bei einer Verschlech terung der ursprünglichen gesundheitlichen Beeinträchtigung handelt es sich indes nicht um einen neuen Versicherungsfall im Sinne der Recht sprechung (vgl. vorste hend E. 4.1 und E. 4.2).</w:t>
      </w:r>
    </w:p>
    <w:p>
      <w:r>
        <w:t>Demgegenüber ging die IV-Stelle hinsichtlich der jenigen vom Beschwerdeführer im Rahmen der Neuanmeldung geltend gemachten</w:t>
      </w:r>
    </w:p>
    <w:p>
      <w:r>
        <w:t>somatischen Beschwerden ( Osteoporose, Herzinfarkt sowie Lichen ruber</w:t>
      </w:r>
    </w:p>
    <w:p>
      <w:r>
        <w:t>planus ) , welche sich von der ursprünglichen gesundheitlichen Beeinträchtigung (Polioerkrankung) völlig unterscheiden und welchen folglich die Rechtskraft der Verfügung vom 18. Februar 2013 nicht entgegengehalten werden kann, von einem neuen Versicherungsfall im Sinne der Rechtsprechung aus. Zu prüfen ist somit, ob diese Beschwerden eine Verschlechterung des Gesundheitszustandes des Beschwerdeführers herbeigeführt habe n , welche eine für den Rentenanspruch relevante Änderung des Invaliditäts grades im Sinne von Art. 17 ATSG zu begründen vermag (vgl. vorstehend E. 1. 4 f. ).</w:t>
      </w:r>
    </w:p>
    <w:p>
      <w:r>
        <w:rPr>
          <w:b/>
        </w:rPr>
        <w:t>E. 5.3</w:t>
      </w:r>
    </w:p>
    <w:p>
      <w:r>
        <w:t>mit Hinweisen ).</w:t>
      </w:r>
    </w:p>
    <w:p>
      <w:r>
        <w:rPr>
          <w:b/>
        </w:rPr>
        <w:t>E. 6</w:t>
      </w:r>
    </w:p>
    <w:p>
      <w:r>
        <w:t>S. 3-5) fest, aufgrund der in den medizinischen Akten genannten Ein schränkungen liege aus arbeitsmedizinischer Sicht in einer körperlich leichten, sitzenden oder wechselbelastenden Tätigkeit keine Einschränkung der Arbeits fä higkeit vor. Auch wenn für kniebelastende Tätigkeiten eine Einschränkung der Leistungsfähigkeit plausibel nachvollziehbar sei, bestehe in einer entsprechend angepassten Tätig keit keine Einschränkung. In diese Einschätzung bezog er auch die mit der Neu anmeldung geltend gemachten Beschwerden im Sinne einer Gesamtschau mit ein, mithin berücksichtigte er bei der Erstellung seines Belas tungs profils und der Ein schätzung der Arbeitsfähigkeit nicht bloss die Kniebe schwer den respektive die Folgen der Polioerkrankung , sondern auch die Beschwerden aus kardiologischer sowie dermatologischer Sicht. Vor dem Hinter grund aber, dass aus dermatologi scher Sicht nie eine Arbeitsunfähigkeit attestiert und dass aus kardiologischer Sicht über ein – auch aus Sicht des Beschwerdefüh rers – gutes allgemeines Wohl befinden sowie über einen stabilen kardialen Ver lauf berichtet worden war (vgl. vorstehend E. 5 . 3.1) , wäre vorliegend beim Beschwerdeführer auch bei einer Gesamtbetrachtung sämtlicher Beschwerden eine vollständige Ar beitsfähigkeit in einer angepassten (körperlich leichten, sit zenden oder wechsel belastenden) Tätig keit ausgewiesen , was zu einem renten ausschliessenden Inva liditätsgrad von 0 % führen würde (vgl. vorstehend E. 6.2) .</w:t>
      </w:r>
    </w:p>
    <w:p>
      <w:r>
        <w:rPr>
          <w:b/>
        </w:rPr>
        <w:t>E. 6.4</w:t>
      </w:r>
    </w:p>
    <w:p>
      <w:r>
        <w:t>Selbst wenn im Übrigen der Auffassung des Beschwerdeführers in seiner Triplik , wonach es sich vorliegend nicht um eine Neuanmeldung, sondern um eine Erst anmeldung handle, weshalb der Nachweis einer Verschlechterung des Gesund heitszustandes nicht verlangt werde und die Folgen der Polioerkrankung in die Würdigung miteinbezogen werden müssten (vgl. vorstehend E.</w:t>
      </w:r>
    </w:p>
    <w:p>
      <w:r>
        <w:rPr>
          <w:b/>
        </w:rPr>
        <w:t>E. 7.1</w:t>
      </w:r>
    </w:p>
    <w:p>
      <w:r>
        <w:t>Soweit der Beschwerdeführer schliesslich eine Verletzung des Untersuchungs grundsatzes durch die IV-Stelle rügt (vgl. vorstehend E. 2.2), ist festzuhalten, dass die IV-Stelle auf die Abnahme weiterer Beweise dann verzichten kann, sofern sie nach den von Amtes wegen vorzunehmenden Abklärungen bei pflichtgemässer Beweiswürdigung zur Überzeugung gelangt, ein bestimmter Sachverhalt sei als überwiegend wahrscheinlich zu betrachten und weitere Beweismassnahmen könnten an diesem Ergebnis nichts mehr ändern (antizipierte Beweiswürdigung). Darin liegt weder eine Verletzung des Untersuchungsgrundsatzes noch eine Ver letzung des rechtlichen Gehörs (Art. 29 Abs. 2 BV; vgl. BGE 124 V 90 E. 4b; 122 V 157 E. 1d). Davon, dass die von ihr getätigten Abklärungen eine abschliessende Beurteilung des Leistungsanspruchs des Beschwerdeführers erlaubten, ging die Beschwerdegegnerin nach dem Gesagten (vgl. vorstehend E. 5 und E. 6) denn auch zu Recht aus.</w:t>
      </w:r>
    </w:p>
    <w:p>
      <w:r>
        <w:rPr>
          <w:b/>
        </w:rPr>
        <w:t>E. 7.2</w:t>
      </w:r>
    </w:p>
    <w:p>
      <w:r>
        <w:t>Ebenso wenig kann dem Beschwerdeführer hinsichtlich seiner Rüge</w:t>
      </w:r>
    </w:p>
    <w:p>
      <w:r>
        <w:t>gefolgt wer den, die IV-Stelle habe es unterlassen, eine sorgfältige Neuabklärung im Sinne einer Gesamtschau vorzunehmen und dadurch sowohl das Gleichbehandlungs ge bot nach Art. 6 EMRK sowie das in Art. 14 EMRK normierte Diskriminierungs verbot verletzt (vgl. vorstehend E. 2.2). Die vorstehenden Ausführungen haben vielmehr gezeigt, dass die IV-Stelle ihren Entscheid basierend auf den vollstän digen medizinischen Akten und in Würdigung sämtlicher im Rahmen der Neu an meldung relevanter Beschwerden getroffen hat. Inwiefern sie dadurch das Gleich behandlungsgebot respektive das Diskriminierungsverbot verletzt haben soll, ist nicht ersichtlich und wird vom Beschwerdeführer auch nicht sub stantiiert begründet.</w:t>
      </w:r>
    </w:p>
    <w:p>
      <w:r>
        <w:rPr>
          <w:b/>
        </w:rPr>
        <w:t>E. 8</w:t>
      </w:r>
    </w:p>
    <w:p>
      <w:r>
        <w:t>.</w:t>
      </w:r>
    </w:p>
    <w:p>
      <w:r>
        <w:t>Nach dem Gesagten hat die IV-Stelle den Anspruch des Beschwerdeführers auf Leistungen der Invalidenversicherung mit der angefochtenen Verfügung vom 6. August 2020 (Urk. 2) zu Recht verneint.</w:t>
      </w:r>
    </w:p>
    <w:p>
      <w:r>
        <w:t>Dies führt zur Abweisung der Beschwerde.</w:t>
      </w:r>
    </w:p>
    <w:p>
      <w:r>
        <w:rPr>
          <w:b/>
        </w:rPr>
        <w:t>E. 9</w:t>
      </w:r>
    </w:p>
    <w:p>
      <w:r>
        <w:t>. 4</w:t>
      </w:r>
    </w:p>
    <w:p>
      <w:r>
        <w:t>Die Verfahrenskosten sind auf Fr. 1’0 00.-- festzusetzen (Art. 69 Abs. 1 bis IVG) und ausgangsgemäss dem Beschwerdeführer aufzuerlegen. Das Gericht beschliesst: Das Gesuch des Beschwerdeführers vom 25 . August 20 20 um Gewährung der unentgeltlichen Rechtspflege wird abgewiesen, und erkennt sodann: 1.</w:t>
      </w:r>
    </w:p>
    <w:p>
      <w:r>
        <w:t>Die Beschwerde wird abgewiesen. 2.</w:t>
      </w:r>
    </w:p>
    <w:p>
      <w:r>
        <w:t>Die Gerichtskosten von Fr. 1’000 .-- werden dem Beschwerdeführer auferlegt.</w:t>
      </w:r>
    </w:p>
    <w:p>
      <w:r>
        <w:t>Rechnung und Einzahlungsschein werden dem Kostenpflichtigen nach Eintritt der Rechtskraft zu gestellt. 3.</w:t>
      </w:r>
    </w:p>
    <w:p>
      <w:r>
        <w:t>Zustellung gegen Empfangsschein an: - Rechtsanwalt Dr.</w:t>
      </w:r>
    </w:p>
    <w:p>
      <w:r>
        <w:t>Kreso</w:t>
      </w:r>
    </w:p>
    <w:p>
      <w:r>
        <w:t>Glavas unter Beilage des Doppels von Urk. 20 -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