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IV.2020.00539 vom 23. September 2021</w:t>
      </w:r>
    </w:p>
    <w:p>
      <w:r>
        <w:t>ZH Sozialversicherungsgericht, 2021-09-23, DE</w:t>
      </w:r>
    </w:p>
    <w:p>
      <w:r>
        <w:rPr>
          <w:b/>
        </w:rPr>
        <w:t xml:space="preserve">Quelle: </w:t>
      </w:r>
      <w:r>
        <w:t>https://mcp.opencaselaw.ch/entscheid/zh_sozialversicherungsgericht_IV.2020.00539</w:t>
      </w:r>
    </w:p>
    <w:p>
      <w:r>
        <w:t>FR: ZH_SOZIALVERSICHERUNGSGERICHT IV.2020.00539 du 23 septembre 2021</w:t>
      </w:r>
    </w:p>
    <w:p>
      <w:r>
        <w:t>IT: ZH_SOZIALVERSICHERUNGSGERICHT IV.2020.00539 del 23 settembre 2021</w:t>
      </w:r>
    </w:p>
    <w:p>
      <w:pPr>
        <w:pStyle w:val="Heading2"/>
      </w:pPr>
      <w:r>
        <w:t>Erwägungen</w:t>
      </w:r>
    </w:p>
    <w:p>
      <w:r>
        <w:rPr>
          <w:b/>
        </w:rPr>
        <w:t>E. 1.1</w:t>
      </w:r>
    </w:p>
    <w:p>
      <w:r>
        <w:t>X.___ , geboren 1981 und zuletzt im Verkauf tätig (Urk. 9/8), mel dete sich erstmals am 8. Juni 2015 (Eingangsdatum) unter Hinweis auf Depres sion, Burnout, Schlafstörungen und Schmerzen bei der Sozialversicherungsan stalt des Kantons Zürich, IV-Stelle, zum Leistungsbezug an (Urk. 9/1). Die IV Stelle tätigte erwerbliche und medizinische Abklärungen und gewährte vom 2. Oktober 2015 bis zum 1. April 2016 Beratung und Unterstützung bei der Stellensuche durch die Y.___ AG (Urk. 9/22). Im Anschluss über nahm die IV-Stelle die Kosten eines Arbeitstrainings vom 1. April bis zum 31. Juli 2016 (Urk. 9/48), welches allerdings per 22. April 2016 vorzeitig beendet wurde, da die Tätigkeit gesundheitlich nicht angepasst gewesen sei (Urk. 9/55). Mit Schreiben vom 28. Juli 2016 setzte die IV-Stelle den Versicherten darüber in Kenntnis, dass aufgrund des Gesundheitszustandes keine beruflichen Eingliede rungsmassnahmen möglich seien und der Anspruch auf eine Rente geprüft werde (Urk. 9/66). Nach durchgeführtem Vorbescheidverfahren (Vorbescheid vom 14. November 2016, Urk. 9/75; Einwand vom 29. November 2016, Urk. 9/77-78) wies die IV-Stelle das Leistungsbegehren mit Verfügung vom 13. Januar 2017 ab (Urk. 9/82).</w:t>
      </w:r>
    </w:p>
    <w:p>
      <w:r>
        <w:rPr>
          <w:b/>
        </w:rPr>
        <w:t>E. 1.2</w:t>
      </w:r>
    </w:p>
    <w:p>
      <w:r>
        <w:t>Mit Zusatzgesuch vom 14. Februar 2017 (Eingangsdatum, Urk. 9/84; vgl. Urk. 9/95) ersuchte der Versicherte erneut um Eingliederungsmassnahmen. Die IV-Stelle tätigte daraufhin wiederum Abklärungen und übernahm die Kosten für eine Potenzialabklärung vom 5. Februar bis zum 2. März 2018 bei Espas (Urk. 9/118) und im Anschluss daran für Arbeitsvermittlung von März bis September 2018 (Urk. 9/119).</w:t>
      </w:r>
    </w:p>
    <w:p>
      <w:r>
        <w:t>Im Rahmen der Potenzialabklärung zeigte sich eine Sehschwäche, welche in der Folge medizinisch abgeklärt wurde (vgl. Low Vision Bericht vom 22. März 2018, Urk. 9/133; Augenärztliches Zeugnis vom 23. August 2018, Urk. 9/135). Der Ver sicherte beantragte daraufhin Hilflosenentschädigung (Urk. 9/136). Mit Verfü gung vom 3. Juli 2018 wies die IV-Stelle das Leistungsbegehren ab, da die Vor aussetzungen für eine Hilflosenentschädigung im Sonderfall ab März 2018 erfüllt seien und die einjährige Wartefrist damit im März 2019 ablaufe (Urk. 9/152; Vor bescheid vom 17. Mai 2018, Urk. 9/143). Am 17. Juli 2018 teilte die IV-Stelle mit, dass sie die Kosten für eine Kanterfilterbrille übernehme (Urk. 9/154). Sie erteilte am 14. August 2018 Kostengutsprache für ein sehbehindertentechnisches Assess ment (Urk. 9/155) und in der Folge für eine sehbehindertentechnische Grund schulung vom 29. Oktober 2018 bis zum 18. Januar 2019 (Urk. 9/159) sowie eine sehbehindertentechnische berufliche Abklärung vom 21. Januar bis zum 26. April 2019 (Urk. 9/185). Mit Mitteilungen vom 5. April 2019 erteilte die IV Stelle Kostengutsprache für eine Lichtschutzbrille, eine Fernbrille und weisse Stö cke (Urk. 9/196-198). Am 6. Mai 2019 informierte die IV-Stelle, dass sie im Ein verständnis mit dem Versicherten die Eingliederungsmassnahmen beende und den Rentenanspruch prüfe (Urk. 9/210).</w:t>
      </w:r>
    </w:p>
    <w:p>
      <w:r>
        <w:t>Mit Verfügung vom 13. Juni 2019 sprach die IV-Stelle dem Versicherten eine Hilflosenentschädigung gestützt auf eine leichte Hilflosigkeit bei Aufenthalt zu Hause zu (Urk. 9/217-218) und sicherte im Anschluss die Kostenübernahme für ein Monokular sowie für ein Lese- und Schreibsystem zu (Urk. 9/226-228; Urk. 9/234).</w:t>
      </w:r>
    </w:p>
    <w:p>
      <w:r>
        <w:t>Die IV-Stelle tätigte weitere medizinische und erwerbliche Abklärungen und holte das polydisziplinäre Gutachten der Gutachtensstelle Z.___ ( Z.___ GmbH, folgend: Z.___ ) vom 2. Dezember 2019 ein (Urk. 9/241). Nach durchgeführtem Vorbescheidverfahren (Vorbescheid vom 21. Februar 2020, Urk. 9/247; Einwand vom 5. März 2020, Urk. 9/250; ergänzende Stellungnahme und Berichte der be handelnden Ärzte, Urk. 9/255-256; Urk. 9/260-261) verneinte die IV-Stelle mit Verfügung vom 19. Juni 2020 einen Rentenanspruch (Urk. 2).</w:t>
      </w:r>
    </w:p>
    <w:p>
      <w:r>
        <w:t>Die IV-Stelle erteilte am 19. August 2020 Kostengutsprache für eine Lupenbrille (Urk. 9/276).</w:t>
      </w:r>
    </w:p>
    <w:p>
      <w:r>
        <w:rPr>
          <w:b/>
        </w:rPr>
        <w:t>E. 2</w:t>
      </w:r>
    </w:p>
    <w:p>
      <w:r>
        <w:t>Gegen die rentenablehnende Verfügung vom 19. Juni 2020 reichte der Versi cherte am 21. August 2020 Beschwerde am hiesigen Gericht ein (Urk. 1) und be antragte, es sei die angefochtene Verfügung aufzuheben und es seien ihm die von Gesetzes wegen zustehenden Leistungen zu gewähren, namentlich eine IV-Rente. In prozessualer Hinsicht ersuchte er um unentgeltliche Rechtspflege und Bestel lung von Dr. iur . Romana Kronenberg Müller als unentgeltliche Rechtsvertreterin (Urk. 1). Mit Beschwerdeantwort vom 4. November 2020 schloss die Beschwerde gegnerin auf Abweisung der Beschwerde (Urk. 8 unter Beilage ihrer Akten, Urk. 9/1-278), worüber der Beschwerdeführer am 11. November 2020 in Kenntnis gesetzt wurde (Urk. 10). Mit Schreiben vom 23. November 2020 reichte die Rechtsvertreterin des Beschwerdeführers ihre Honorarnote ein (Urk. 11 und Urk. 12).</w:t>
      </w:r>
    </w:p>
    <w:p>
      <w:r>
        <w:rPr>
          <w:b/>
        </w:rPr>
        <w:t>E. 2.1</w:t>
      </w:r>
    </w:p>
    <w:p>
      <w:r>
        <w:t>Wurde eine Rente wegen eines zu geringen Invaliditätsgrades</w:t>
      </w:r>
    </w:p>
    <w:p>
      <w:r>
        <w:t>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des Bundesgesetz es über den Allgemeinen Teil des Sozialversicherungsrechts (ATSG) vorzugehen (BGE 117 V 198 E. 3a, vgl. auch BGE 133 V 108 E. 5.2). Stellt sie fest, dass der Invaliditätsgrad seit Erlass der früheren rechtskräf tigen Verfügung keine Veränderung erfahren hat, so weist sie das neue Gesuch ab. Andernfalls hat sie zunächst noch zu prüfen, ob die fest gestellte Veränderung genügt, um nu nmehr eine anspruchsbegründende Inva li dität zu bejahen, und hernach zu beschliessen. Im Beschwerdefall obliegt die gleiche materielle Prüfungspflicht auch dem Gericht ( Urteil des Bundes gerichts 9C_351/2020 vom 21. September 2020 E. 3.1, insbesondere mit Hinweis auf</w:t>
      </w:r>
    </w:p>
    <w:p>
      <w:r>
        <w:t>BGE 117 V 198 E. 3a, 109 V 108 E. 2b).</w:t>
      </w:r>
    </w:p>
    <w:p>
      <w:r>
        <w:rPr>
          <w:b/>
        </w:rPr>
        <w:t>E. 2.2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2.3.1</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zumut bar ist, eine Arbeitsleistung zu erbringen (BGE 145 V 215 E. 5.3.2, 143 V 409 E. 4.2.1, 141 V 281 E. 3.7, 139 V 547 E. 5.2, 127 V 294 E. 4c; vgl. Art. 7 Abs. 2 ATSG).</w:t>
      </w:r>
    </w:p>
    <w:p>
      <w:r>
        <w:rPr>
          <w:b/>
        </w:rPr>
        <w:t>E. 2.3.2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2.3.3</w:t>
      </w:r>
    </w:p>
    <w:p>
      <w:r>
        <w:t>Aus Gründen der Verhältnismässigkeit kann dort von einem strukturierten Be 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 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 ven Störung auszugehen ist, die nicht schon als chronifiziert gelten kann und auch nicht mit Komorbiditäten einhergeht, bedarf es in aller Regel keines struk turierten Beweisverfahrens (BGE 143 V 409 E. 4.5.3; vgl. Urteil des Bundesge richts 9C_580/2017 vom 16. Januar 2018 E. 3.1).</w:t>
      </w:r>
    </w:p>
    <w:p>
      <w:r>
        <w:rPr>
          <w:b/>
        </w:rPr>
        <w:t>E. 2.4</w:t>
      </w:r>
    </w:p>
    <w:p>
      <w:r>
        <w:t>Versicherungsträger und das Sozialversicherungsgericht haben den Sachverhalt von Amtes wegen festzu 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zuverlässige Beurteilung des streitigen Rechtsanspruches gestatten. Insbesondere dürfen sie bei einander wi dersprechenden medizinischen Berichten den Prozess nicht erledigen, ohne das gesamte Beweismaterial zu würdigen und die Gründe anzugeben,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w:t>
      </w:r>
    </w:p>
    <w:p>
      <w:r>
        <w:t>V 351 E. 3a).</w:t>
      </w:r>
    </w:p>
    <w:p>
      <w:r>
        <w:rPr>
          <w:b/>
        </w:rPr>
        <w:t>E. 3</w:t>
      </w:r>
    </w:p>
    <w:p>
      <w:r>
        <w:t>Vorab ist zu prüfen, ob die Rüge der Verletzung des Anspruchs auf rechtliches Gehör durchdringt.</w:t>
      </w:r>
    </w:p>
    <w:p>
      <w:r>
        <w:t>Der Beschwerdeführer macht geltend, die Beschwerdegegnerin habe sich in der angefochtenen Verfügung nicht mit den Vorbringen der Ärzte im Einwandver fahren</w:t>
      </w:r>
    </w:p>
    <w:p>
      <w:r>
        <w:t>auseinandergesetzt. Dadurch sei die Beschwerdegegnerin der ihr obliegen den Begründungspflicht nicht nachgekommen und habe dadurch den Anspruch auf rechtliches Gehör verletzt (Urk. 1 S. 11).</w:t>
      </w:r>
    </w:p>
    <w:p>
      <w:r>
        <w:t>Die Begründungspflicht als Ausfluss des Anspruchs auf rechtliches Gehör bedeu tet nicht, dass sich die Behörde mit allen Parteistandpunkten einlässlich aus ein an dersetzen und jedes einzelne Vorbringen ausdrücklich widerlegen muss. Es genügt, wenn die Begründung kurz die Überlegungen nennt, auf die sich der Entscheid stützt und dieser sachgerecht angefochten werden kann (Urteil des Bundesgerichts 8C_511/2007 vom 22. November 2007 E. 4.2.2 mit weiteren Hin weisen). Nach der Rechtsprechung kann eine nicht besonders schwerwiegende Verletzung des rechtlichen Gehörs als geheilt gelten, wenn die betroffene Person die Möglichkeit erhält, sich vor einer Beschwerdeinstanz zu äussern, die sowohl den Sachverhalt wie auch die Rechtslage frei überprüfen kann (BGE 133 I 201 E.2.2 mit weiteren Hinweisen). Inwiefern der Beschwerdeführer die angefochtene Verfügung nicht sachgerecht anfechten konnte, ist nicht ersichtlich und wird auch nicht näher dargetan. Eine Verletzung der Begründungspflicht und damit des Anspruchs auf rechtliches Gehör liegt daher nicht vor.</w:t>
      </w:r>
    </w:p>
    <w:p>
      <w:r>
        <w:rPr>
          <w:b/>
        </w:rPr>
        <w:t>E. 4.1</w:t>
      </w:r>
    </w:p>
    <w:p>
      <w:r>
        <w:t>Die Beschwerdegegnerin stellte in der angefochtenen Verfügung vom 19. Juni 2020 ( Urk. 2) im Wesentlichen auf das polydisziplinäre Gutachten von Z.___ vom 2. Dezember 2019 ab. Darin werden die bis zur B egutachtung des Be schwerdeführers aktenkundigen medizinischen Berichte zusammengefasst (Urk. 9/241/13 ff .), weshalb sie an dieser Stelle nicht noch einmal wiedergegeben werden. Soweit erforderlich, wird in den nachfolgenden Erwägungen aber darauf Bezug genommen.</w:t>
      </w:r>
    </w:p>
    <w:p>
      <w:r>
        <w:t>Die Gutachter notierten folgende Diagnosen mit Auswirkungen auf die Arbeits fähigkeit: Myopie bedingte Fundusveränderungen bei Myopia magna (ICD-10 H44.2) Amblyopie mit Innen- und Höhenschielen (rechtes Auge) (ICD-10 H53.0; H50.0; H50.2) Chronische Niereninsuffizienz (ICD-10 N18.3) GFR</w:t>
      </w:r>
    </w:p>
    <w:p>
      <w:r>
        <w:t>32ml/min./1.73m 2</w:t>
      </w:r>
    </w:p>
    <w:p>
      <w:r>
        <w:t>Ohne Auswirkungen auf die Arbeitsfähigkeit diagnostizierten die Gutachter fol gendes: Einfache Aktivität s- und Aufmerksamkeitsstörung (I CD-10 F90.0) Störung durch Cannabinoide, ständiger Gebrauch (ICD-10 F12.25) Chronische Beschwerden an Hemithorax , Schulter, Arm und Hand der dominanten rechten Seite (ICD-10 M79.60) bildgebend unauffälliger Befund an zervikaler und thorakaler Wirbel säule sowie Schulter (MRI 27.06.2014 und 27.04.2015, Sonographie 06.07.2016) klinisch unauffälliger Befund ohne jeglichen Hinweis für längerdau ernde Schonung der Extremität Anlagebedingte Fehlsichtigkeit ( Myopia magna, Astigmatismus) (ICD-10 H52.1; H52.2) Benetz ungsstörung (ICD-10 H04.1) Gl askörperdestruktion (ICD-10 H43.8) Nikotinabusus</w:t>
      </w:r>
    </w:p>
    <w:p>
      <w:r>
        <w:t>(ICD-10F17.1)</w:t>
      </w:r>
    </w:p>
    <w:p>
      <w:r>
        <w:t>Die Gutachter führten aus (Urk. 9/241/9 ff.), dass b ei der ophthalmologischen Untersuchung eine hochgradige Myopie beidseits habe festgestellt werden</w:t>
      </w:r>
    </w:p>
    <w:p>
      <w:r>
        <w:t>kön nen, die eine Atrophie der Netzhaut verursache. Dies kö nn e eine Reduktion der Sehschärfe und eine gewisse Gesichtsfeldeinschränkung erzeugen. Sowohl die zentrale Netzhautdicke als auch die retinale Nervenfaserschi cht lä gen im Norm bereich, so dass die Funktions einbusse nicht erheblich sein kö nn e. Am rechten Auge bestehe eine angeborene Sehschwäche aufgrund einer S chielstellung ohne Stereofunktion. Es bestü nden aus ophthalmologischer Sicht keine Hinweise für ein Alport-Syndrom. Aus ophthalmologischer Sicht bestehe für Tätigkeiten mit durchschnittliche n Anforderungen an die Sehfähigk eit, wie auch für die zuletzt ausgeübte Tätigkeit als Verkäufer, eine Einschränkung der Arbeitsfähigkeit von 25 % . Tätigkeiten mit hohen Anford erungen an die Sehfähigkeit seien ebenso wenig geeignet wie potenziell gefährliche Arbeitsplätze, zum Beispiel auf Gerüs ten oder an schnell drehenden Maschinen.</w:t>
      </w:r>
    </w:p>
    <w:p>
      <w:r>
        <w:t>Bei der allgemeininternistischen Untersuchung sei festgestellt worden , dass eine fortgeschrittene Niereninsuffizienz mit einer GFR von aktuell 32 mt /min./1.73m 2 bestehe . Aufgrund der Niereninsuffizienz s eien dem Beschwerdeführer körperlich schwer belastende berufliche Tätigkeiten nicht zumutbar. Für körperlich leichte bis m ittelschwere Tätigkeiten bestehe eine Einschränkung der Leistungsfähigkeit von 20 % .</w:t>
      </w:r>
    </w:p>
    <w:p>
      <w:r>
        <w:t>Bei der orthopädischen Un tersuchung der Wirbelsäule zeig e sich eine freie Beweglichkeit sämtlicher Abschnitte mit Inkonsistenzen im Verlauf der Unter suchung. Bei der neurologischen Prüfung könne eine Läs ion eines grösseren peri pheren Nervens ebenso wie eine spinale Kompressionsproblematik eher ausge schlossen werden. Radiologisch bes tünden</w:t>
      </w:r>
    </w:p>
    <w:p>
      <w:r>
        <w:t>an der zervikothorakalen Wirbel säule und an der rechten Schulter unauffällige Verhältnisse. Zusammenfassend liessen sich die vom Beschwerdeführer geschilderten Beschwerd en durch die klinischen und rad iologischen Befunde aus orthopädischer Sic ht keinesfalls begründen. Es fa l le auf, dass die Beschwielung an der rechten Hand und die Umfangsmessung nicht mit der angegebenen, lang dauernden Schon ung der Extremität vereinbar sei . Aus orthopädischer Sicht bestehe für körperlich leichte bis mittelschwere Tä tigkeiten, ohne Heben und Tragen von Lasten über 20 kg und ohne Überkopftä tigkeiten, eine zeitlich und leistungsmässig uneingeschränkte Arbeitsfähigkeit.</w:t>
      </w:r>
    </w:p>
    <w:p>
      <w:r>
        <w:t>Bei der psychiatrischen Untersuchung sei die in den Akten dokumentierte ein fache Aktivitäts- und Auf merksamkeitsstörung bestätigt wo rden. Beim Unter suchungsgesprä ch seien entsprechende Symptome mit einer gewissen psycho moto rischen Unruhe und einem Rededrang aufgefallen . Beim Beschwerdeführer bestehe ein regelmässig er Cannabiskonsum und es handle sich um eine Störung durch Cannabinoide, ständiger Gebrauch. Die psychiatrischen Diagnosen beding t en keine Einschränkung der</w:t>
      </w:r>
    </w:p>
    <w:p>
      <w:r>
        <w:t>Arbeitsfähigkeit und aus psychiatrischer Sicht be stehe eine volle Arbeits- und Leistungsfähigkeit.</w:t>
      </w:r>
    </w:p>
    <w:p>
      <w:r>
        <w:t>Die angestammte Tätigkeit sei als körperlich schwer belastende Tätigkeit zu qualifizieren und sei seit April nicht mehr zumutbar. Eine optimal angepasste Tätig keit wäre eine körperlich leichte bis selten mittelschwere Tätigkeit mit durch schnittlichen Anforderungen an die Sehfähigkeit. Potenziell gefährliche Ar beits plätze, zum Beispiel auf Gerüsten oder an schnell drehenden Maschinen, seien nicht geeignet. Eine Anwesenheit von 8 Stunden täglich sei möglich, wobei eine Leistungseinschränkung aufgrund der Niereninsuffizienz und der einge schränk ten Sehfähigkeit mit entsprechend erhöhtem Pausenbedarf bestehe. Er sei zu 75% arbeits- und leistungsfähig. Die aktuelle Einschätzung gelte seit Januar 2019, zu vor könne auf die medizinischen Grundlagen verwiesen werden, die bei der letzten Verfügung im Januar 2017 massgeblich erachtet worden seien.</w:t>
      </w:r>
    </w:p>
    <w:p>
      <w:r>
        <w:t>Die Einschränkungen aus allgemeininternis tischer Sicht und aus ophthalmol ogi scher Sicht addier t en sich nicht, sondern ergänz t en sich. Es könn t en die gleichen Zeitabschnitte zum Einlegen verme hrter Pausen verwendet werden. Es könn t en keine medizinischen Massnahmen zur Verbesserung der Arbeitsfähigkeit empfoh len werden. Die psychiatrisch-psychotherapeutische Behandlun g kö nn e zum Erhalt der bestehenden medizinisch-theoretischen Arbeitsfähigkeit beitragen. Be rufliche Massnahmen im Sinne einer Unterstützung bei der Suche eines ange passten Arbeitsplatzes könn t en empfohlen werde n, da der Beschwerdeführer zur Arbeit motiviert schein e . Aus psychiatrischer Sicht sollt e er dazu bereit sein, auf den Cannabis-Konsum zu verzichten und sich entsprechenden Kontrollen der Abstinenz zu unterziehen.</w:t>
      </w:r>
    </w:p>
    <w:p>
      <w:r>
        <w:rPr>
          <w:b/>
        </w:rPr>
        <w:t>E. 4.2</w:t>
      </w:r>
    </w:p>
    <w:p>
      <w:r>
        <w:t>Im Rahmen des Einwandverfahrens reichte der Beschwerdeführer den Bericht von med. pract . A.___ , Fachärztin für Ophtalmologie , vom 2. April 2020 ein. Sie notierte darin folgende Diagnosen (Urk. 9/255): OD Pathologische Myopie rechts mehr als links (grösser als 20 Dioptrien) mit/bei ausgeprägtem Strabismus convergens</w:t>
      </w:r>
    </w:p>
    <w:p>
      <w:r>
        <w:t>incomitans rechts massiver Abduktionseinschränkung rechts bei myopischer Myopathie leichter Abduktionseinschränkung links bei myopischer Myopathie zunehmender störender horizontaler Diplopie vorbestandener Schielamblyopie rechts möglicher systemischer Krankheitsassoziation bei tubulo interstitieller Nierenerkrankung konzentrischer Gesichtsfeldeinschränkung rechts grösser als links im Rahmen der pathologischen Myopie mit myopischer Netzhautdegene ration Fundus myopicus mit Staphylom -Muster Störung der Netzhautschicht und Verdünnung im Rahmen Myopie-assoziierter Degeneration Status nach Schieloperation rechts am 20. Februar 2020 am B.___-Spital</w:t>
      </w:r>
    </w:p>
    <w:p>
      <w:r>
        <w:t>Im abschlägigen Bescheid mit der gutachterlichen ophtalmologischen Untersu chung stehe, dass in ihren Berichten keine Ursache für das schlechtere Sehen angegeben werde und dass keine strukturellen/morphologischen Veränderungen vorlägen. Im Brief vom 17. Mai 2019 an die Beschwerdegegnerin habe sie die Diagnose des ausgeprägten Strabismus convergens bei pathologischer Myopie von über 20 Dioptrien erwähnt. Es hätten sich von Beginn weg ein pathologischer Fundus aufgrund dieser Myopie mit myopen Netzhautdegenerationen und Staphylom -Muster gezeigt. Es hätten sich ebenfalls eine massive Abduktionsein schränkung rechts und eine leichte Abduktionseinschränkung links und eine aus geprägte Schielamblyopie rechts gezeigt. Inwieweit hier ein Augenarzt von nicht vorliegenden morphologischen Befunden sprechen könne, entziehe sich ihrer Kenntnis. Die Befunde seien eindeutig. Die Unterstellung, es handle sich um eine Simulation und dass die Sehkraft somit weiterhin bei 0.6 anzunehmen sei, könne sie nicht nachvollziehen. Auch die massive Gesichtsfeldeinschränkung sei im Rah men der myopen Netzhautveränderungen erklärbar.</w:t>
      </w:r>
    </w:p>
    <w:p>
      <w:r>
        <w:t>Sie verweise auch auf die Berichte der B.___er Augenklinik (vgl. hierzu Urk. 9/255/4 ff.).</w:t>
      </w:r>
    </w:p>
    <w:p>
      <w:r>
        <w:rPr>
          <w:b/>
        </w:rPr>
        <w:t>E. 4.3</w:t>
      </w:r>
    </w:p>
    <w:p>
      <w:r>
        <w:t>Dr. med. C.___ , Facharzt für Psychiatrie und Psychotherapie, nahm in seinem Bericht vom 7. Mai 2020 Stellung zum psychiatrischen Teilgut achten und bemängelte, dass der psychiatrische Gutachter mangelhaft recher chiert und vor allem bewertet habe. Die Anamnese sei mangelhaft und führe zur Argumentation, dass keine schwerwiegende Diagnose zutreffe. Soziale Verhal tensweisen und Konflikte, die der angesprochenen Persönlichkeitsstörung ent sprächen, seien allerdings in der Vergangenheit und der Gegenwart zu beobach ten. Auf die beobachtbare Depression werde seitens des Gutachters nicht einge gangen. Die Symptome des ADHS seien nur unvollständig und nicht in ihrer Schwere angemessen erfasst worden. Der moderate Cannabis-Konsum werde pau schal beurteilt, nämlich könne er sich «ungünstig auf die Arbeitsmotivation» aus wirken - dass dieser aber einer in gewissen Grenzen vertretbaren Selbstmedika tion wegen ADHS entsprechen könnte, werde in der Argumentation verkannt (Urk. 9/261).</w:t>
      </w:r>
    </w:p>
    <w:p>
      <w:r>
        <w:rPr>
          <w:b/>
        </w:rPr>
        <w:t>E. 4.4</w:t>
      </w:r>
    </w:p>
    <w:p>
      <w:r>
        <w:t>Med. pract . D.___ , Facharzt für Allgemeine Innere Medizin, nahm am 8. Mai 2020 Stellung zum Vorbescheid (Urk. 9/260). Er konstatierte, dass im Gut achten ungenügend auf die Schmerzsymptomatik der rechten Schulter respektive Hemi- Thoraxseite eingegangen werde und nur in einem Nebensatz von leichten bis mittelschweren Arbeiten gesprochen werde. Die Schmerzsymptomatik im rechten Schulterbereich und in der Hemi- Thoraxseite sei von zentraler Bedeu tung. Der Beschwerdeführer sei aufgrund dieser Beschwerden zu 100 % arbeits unfähig geschrieben worden, selbst nach der Rehabilitation sei ein erneuter Arbeitsversuch gescheitert. Für körperlich repetitive Arbeiten, welchen Schwere grads auch immer, sei er voll arbeitsunfähig, da diese Versuche des öfteren durch geführt worden und jedes Mal gescheitert seien. Diese körperliche chronische Ein schränkung (chronisches hemithorakales Schmerzsyndrom rechts) müsse in den Gutachten sowie in der Resterwerbsfähigkeit berücksichtigt werden.</w:t>
      </w:r>
    </w:p>
    <w:p>
      <w:r>
        <w:rPr>
          <w:b/>
        </w:rPr>
        <w:t>E. 4.5</w:t>
      </w:r>
    </w:p>
    <w:p>
      <w:r>
        <w:t>Jahre gearbeitet. Die Hyperaktivität habe zum grossen Arbeitsauf kommen gepasst. Die Wahrheit sei aber, dass es ständig explosive Konflikte mit Mitarbeitern und dem Stellvertreter des Vorgesetzten gegeben habe, die Fachlei terin und ein Mitarbeiter hätten ihn oft beruhigen müssen. Auch die Ehefrau müsse oft vermitteln bei Streit mit Nachbarn, Spaziergängern, Fachstellen, Insti tutionen, Taggeldkassen, dem Rektor der Spezialschule der autistischen Tochter etc. Auch die Beziehung zur Ehefrau sei oft auf der Kippe wegen des explosiven Wesens des Beschwerdeführers.</w:t>
      </w:r>
    </w:p>
    <w:p>
      <w:r>
        <w:rPr>
          <w:b/>
        </w:rPr>
        <w:t>E. 4.6</w:t>
      </w:r>
    </w:p>
    <w:p>
      <w:r>
        <w:t>Im Bericht vom 14. August 2020 führte Dr. med. F.___ , Facharzt für Rheu matologie, aus, dass ein chronisches cervicospondylogenes Syndrom rechts und eine Periarthropathia</w:t>
      </w:r>
    </w:p>
    <w:p>
      <w:r>
        <w:t>humeroscapularis rechts bestehe bei Vorliegen von myo tendinotischen Befunden der rechtsseitigen Nackenmuskulatur und des Musculus pectoralis mayor rechts und schmerzbedingter eingeschränkter Abduktion der rechten Schulter sowie Reizung der rechten Bicepssehne bei positivem Palm up -Test. In der aktuellen Bildgebung (Röntgen und Sonographie) der Halswirbelsäule (HWS)/Brustwirbelsäule (BWS) und der rechten Schulter fänden sich keine wesentlichen strukturellen Pathologien. Er empfehle zur Vervollständigung der Dia gnostik noch ein Arthro -MRI der rechten Schulter zum Ausschluss einer all fälli gen Labrum-Läsion oder Pulley -Läsion, die gegebenenfalls einen Teil der Schul terbeschwerden erklären könnten, zumal sich diese sonographisch nicht gut be urteilen liessen (Urk. 3/11).</w:t>
      </w:r>
    </w:p>
    <w:p>
      <w:r>
        <w:rPr>
          <w:b/>
        </w:rPr>
        <w:t>E. 5</w:t>
      </w:r>
    </w:p>
    <w:p>
      <w:r>
        <w:t>Vorab ist festzuhalten, dass die Augenprobleme bei der Erstanmeldung noch nicht zur Diskussion standen, sondern sich erst im Rahmen der Potenzialabklärung als Gesundheitsschädigung mit allfälligen funktionellen Auswirkungen zeigte . Damit liegt eine wesentliche Änderung des Gesundheitszustandes vor und es hat eine umfassende Neuprüfung eines allfälligen Rentenanspruches zu erfolgen (vgl. E.</w:t>
      </w:r>
    </w:p>
    <w:p>
      <w:r>
        <w:t>2.1), was auch seitens der Parteien unbestritten blieb.</w:t>
      </w:r>
    </w:p>
    <w:p>
      <w:r>
        <w:rPr>
          <w:b/>
        </w:rPr>
        <w:t>E. 5.1</w:t>
      </w:r>
    </w:p>
    <w:p>
      <w:r>
        <w:t>Das Gutachten der Z.___ GmbH vom 2. Dezember 2019 erfüllt sämtliche recht sprechungsgemäss erforderlichen Kriterien für beweiskräftige ärztliche Entschei dungsgrundlagen (vgl. E. 2.4). Es beruht auf fachärztlichen Untersuchungen durch die Gutachter ( Urk. 9/241/25 ff.; Urk. 9/241/9 ff.; Urk. 9/241/38 ff.; Urk. 9/241/49 ff.) und wurde in Kenntnis der relevanten Vorakten ( Urk. /241/13 ff.) abgegeben. Es würdigt die vorhandenen Arztberichte sorgfältig, in sbesondere auch die Berichte von Dr. C.___ ( Urk. 9/241/35 ff.) sowie die Berichte zu den vorhergehenden ophtalmologischen Untersuchungen (Urk. 9/241/53) . Es be rücksichtigt die vom Beschwerdeführer geklagten Beschwerden und setzt sich mit diesen hinreichend auseinander. Die Darlegung der medizinischen Zusammen hänge ist einleuchtend und das Gutachten ist schlüssig.</w:t>
      </w:r>
    </w:p>
    <w:p>
      <w:r>
        <w:rPr>
          <w:b/>
        </w:rPr>
        <w:t>E. 5.2</w:t>
      </w:r>
    </w:p>
    <w:p>
      <w:r>
        <w:t>Der Beschwerdeführer brachte gegen das ophtalmologische Teilgutachten vor, dass Dr. med. G.___ , Fachärztin für Ophtalmologie , die Testresultate unter Berücksichtigung der in den Akten liegenden Berichte als nicht plausibel erachte, dabei allerdings ausser Acht lasse, dass die Ergebnisse unter anderem von der Tagesform bzw. Befindlichkeit des Beschwerdeführers sowie der Art der Messung und der messenden Person abhänge. Auch nutze der Beschwerdeführer effektiv ein Bildschirmlesegerät. Ein morphologisches Korrelat für die Reduktion der Seh schärfe müsse entsprechend nicht gesucht werden, da nicht davon auszugehen sei, dass sich diese in 12 Tagen im Juni 2018 erheblich reduziert habe. Auch die angeblichen Inkonsistenzen bei der Gesichtsfeldprüfung seien durch die Gutach terin nicht aufgelöst worden und es sei nicht berücksichtigt worden, dass die Werte bei jeder Messung anders ausfallen könne. Klar sei, dass er einen weissen Stock benutze, da insbesondere die räumliche Orientierung stark eingeschränkt sei (Urk. 1).</w:t>
      </w:r>
    </w:p>
    <w:p>
      <w:r>
        <w:t>Dr. G.___ notierte im Rahmen der Untersuchungsbefunde, dass der Beschwer deführer bei der Gesichtsfeldprüfung mit dem Goldmann-Perimeter sowohl links als auch rechts auffällige Angaben gemacht habe (Urk. 9/241/51). Sie konstatierte diesbezüglich, dass dies ein Hinweis auf Aggravation darstelle. Für die angege bene Reduktion der Sehschärfe des linken Auges bestehe kein morphologisches Korrelat. Auch im Rahmen der Aktendurchsicht ergäben sich erhebliche Inkon sistenzen: Am 14. Juni 2018 habe er mit Brillenkorrektur eine Nahsehschärfe links von 0.6 partiell angegeben, am 26. Juni 2018 gebe er in der Sehbehinder tenambulanz einen Vergrösserungsbedarf links von 8-fach an. Damit werde er mittelt, wie hoch die Vergrösserung sein müsse, damit es der jeweiligen Person möglich sei, Schrift in Zeitungsdruckgrösse zu lesen. Um Schrift in Zeitungs druckgrösse lesen zu können, sei eine Mindestsehschärfe von ca. 0.4 erforderlich. Am 14. Juni 2018 habe er mit der Brillenkorrektur eine deutlich bessere Nahseh schärfe als 0.4 angegeben. Ein achtfacher Vergrösserungsbedarf bestehe bei hoch gradig sehbehinderten Personen mit einer Nahsehschärfe kleiner als 0.1; eine Brillenkorrektur sei bei einem solch hohen Vergrösserungsbedarf nicht mehr möglich, so dass elektronische Hilfsmittel zum Einsatz kommen müssten. Ein morphologisches Korrelat für eine derartige Verschlechterung in 12 Tagen habe nicht bestanden und bestehe immer noch nicht (Urk. 9/241/53). Darüber hinaus habe er in der heutigen Gesichtsfeldprüfung ein deutlich besseres Gesichtsfeld angegeben. Die Inkonsistenzen der Angaben des Beschwerdeführers seien bemer kenswert (Urk. 9/241/53).</w:t>
      </w:r>
    </w:p>
    <w:p>
      <w:r>
        <w:t>Aus dem Bericht von Dr. A.___ vom 2. April 2020 gehen keinerlei Erklärungen hervor, wie diese Inkonsistenzen zu erklären sein könnten (E. 4.2). Darüber hinaus verneinte Dr. G.___ entgegen den Ausführungen von Dr. A.___ nicht das Vor liegen von morphologischen Korrelaten zu der verminderten Sehfähigkeit - sie verneinte lediglich ein morphologisches Korrelat, welches innert 12 Tagen zu einer derart massiven Verschlechterung der Befunde hätte führen können (Urk. 9/241/53).</w:t>
      </w:r>
    </w:p>
    <w:p>
      <w:r>
        <w:t>Dr. G.___ konstatierte des Weiteren, dass aufgrund der inkonsistenten Angaben die Sehschärfe lediglich geschätzt werden könne. Aufgrund der unterschiedlichen Befunde sei von einer Sehschärfe zwischen 0.4 und 0.8 auszugehen. Zusammen fassend bestehe damit eine funktionelle Einäugigkeit mit einer gewissen Re duk tion der Sehschärfe am funktionell besseren Auge und einem geringen Gesichts feld ausfall aufgrund Myopie bedingter retinaler Veränderungen. Es bestehe ent sprechend eine 25%ige Einschränkung der Arbeitsfähigkeit für alle Tätigkeiten mit durchschnittlichen Anforderungen an die Sehfähigkeit (Urk. 9/241/53 f.). Damit berücksichtigte Dr. G.___ entgegen den Vorbringen des Beschwerde führers (Urk. 1 S. 11) alle objektivierbaren Befunde.</w:t>
      </w:r>
    </w:p>
    <w:p>
      <w:r>
        <w:t>Zusammenfassend vermögen die Vorbringen des Beschwerdeführers und auch die Stellungnahme von Dr. A.___ keinerlei Zweifel am ophtalmologischen Teilgut achten von Dr. G.___ vorzubringen.</w:t>
      </w:r>
    </w:p>
    <w:p>
      <w:r>
        <w:rPr>
          <w:b/>
        </w:rPr>
        <w:t>E. 5.3</w:t>
      </w:r>
    </w:p>
    <w:p>
      <w:r>
        <w:t>Das psychiatrische Teilgutachten von Dr. med. H.___ , Facharzt für Psychi atrie und Psychotherapie, wurde seitens des Beschwerdeführers unter Hinblick auf die von Dr. C.___ gemachten Angaben ebenfalls bemängelt.</w:t>
      </w:r>
    </w:p>
    <w:p>
      <w:r>
        <w:t>Dr. C.___ konstatierte, dass insbesondere die Depression im Längsschnitt immer wieder zu Arbeitsunfähigkeiten geführt habe (Urk. 3/8). Dies wurde auch von Dr. H.___ nicht in Abrede gestellt, konstatierte dieser doch, dass - falls sich im weiteren Verlauf wieder eine manifeste depressive Episode entwickeln sollte - wieder antidepressive Medikation eingesetzt werden sollte (Urk. 9/241/34). Dar über hinaus machte auch Dr. C.___ in seinem Schreiben vom 17. August 2020 nicht geltend, dass eine Depression aktuell vorliege bzw. funktionelle Ein schränkungen nach sich ziehen würde.</w:t>
      </w:r>
    </w:p>
    <w:p>
      <w:r>
        <w:t>Bezüglich der Ausführungen von Dr. C.___ in Bezug auf das ADHS (vgl. E. 4.5, Urk. 3/8) ist festzuhalten, dass Dr. H.___ bei der Herleitung der Diagnose ebenfalls eine psychomotorische Unruhe und einen Rededrang feststellen konnte. Der Beschwerdeführer habe aber strukturiert werden können. Es ergäben sich im Längsverlauf bei der Anamnese Hinweise auf die Störung, dies bereits im Jugend alter (Urk. 9/241/33). Entsprechend wurden die von Dr. C.___ genannten Symptome umfassend berücksichtigt, allerdings von Dr. H.___ unterschiedlich gewertet - dies allein vermag allerdings das psychiatrische Teilgutachten nicht in Zweifel zu ziehen. Darüber hinaus war der Medikamentenspiegel des Beschwer deführers klar im nicht therapeutischen Bereich (Urk. 9/241/60; Urk. 9/241/34).</w:t>
      </w:r>
    </w:p>
    <w:p>
      <w:r>
        <w:t>Dr. C.___ bemängelte darüber hinaus, dass die Anamnese mangelhaft sei und das Verneinen der Diagnose «emotional instabile Persönlichkeitsstörung» nicht nachvollziehbar sei (Urk. 3/8). Allerdings ist hierzu festzuhalten, dass Dr. H.___ eine ausführliche Anamnese erhob und unter Berücksichtigung dieser zum Schluss kam, dass der Verlauf mit früher sonst voller Leistungsfähigkeit während mehrerer Jahre gegen die Diagnose einer Persönlichkeitsstörung spreche (Urk. 9/241/33). Dr. C.___</w:t>
      </w:r>
    </w:p>
    <w:p>
      <w:r>
        <w:t>machte darüber hinaus keine konkreten, objek tiv fassbaren Aspekte namhaft, die Dr. H.___ entgangen sind (vgl. Urteil des Bundesgerichts vom 2. August 2006 U 58/06 E. 2.2) oder die zu einer anderen rechtlichen Beurteilung Anlass geben würden.</w:t>
      </w:r>
    </w:p>
    <w:p>
      <w:r>
        <w:t>Weitere Ausführungen bezüglich des Cannabiskonsums erübrigen sich, da sowohl Dr. H.___ als auch Dr. C.___ diesen als ohne Auswirkungen auf die Ar beitsfähigkeit beurteilen.</w:t>
      </w:r>
    </w:p>
    <w:p>
      <w:r>
        <w:t>Zusammenfassend vermögen die Vorbringen des Beschwerdeführers sowie von Dr. C.___ das psychiatrische Teilgutachten von Dr. H.___ nicht in Zwei fel zu ziehen. Da Dr. H.___ eine Arbeitsunfähigkeit aus psychiatrischen Grün den nachvollziehbar und schlüssig verneinte, kann auf weitere Ausführungen zum strukturierten Beweisverfahren nach BGE 141 V 281 verzichtet werden (vgl. E. 2.3.3).</w:t>
      </w:r>
    </w:p>
    <w:p>
      <w:r>
        <w:rPr>
          <w:b/>
        </w:rPr>
        <w:t>E. 5.4</w:t>
      </w:r>
    </w:p>
    <w:p>
      <w:r>
        <w:t>Dr. med. I.___ , Facharzt für orthopädische Chirurgie, diagnostizierte in seinem orthopädischen Teilgutachten chronische Beschwerden an Hemithorax , Arm und Hand der dominanten rechten Seite mit bildgebend und klinisch unauffälligem Befund (Urk. 9/241/43). Er führte des Weiteren aus, dass die im Alltag geltend gemachten Einschränkungen insbesondere angesichts der massiven Gebrauchs spuren der vermeintlich geschonten rechten oberen Extremität keinesfalls nach vollzogen werden könnten (Urk. 9/241/45) und beurteilte den Beschwerdeführer für körperlich leichte und zumindest mittelschwere Verrichtungen (Heben und Tragen von Lasten von bis zu 20 kg sowie Überkopfverrichtungen) als vollum fänglich arbeitsfähig (Urk. 9/241/46).</w:t>
      </w:r>
    </w:p>
    <w:p>
      <w:r>
        <w:t>Aus dem Bericht von med. pract . D.___ (Urk. 9/260, E. 4.4) sowie aus dem Bericht von Dr. F.___ (E. 4.6) gehen keinerlei neuen objektivierbaren Befunde hervor. Insbesondere die Sonographie der rechten Schulter sowie das Röntgen der HWS/BWS und der Schulter zeigten keine wesentlichen strukturellen Patholo gien. Entsprechend ist auf die bundesgerichtliche Rechtsprechung hinzuweisen, wonach der Umstand allein, dass behandelnde Fachärzte eine vom eingeholten Gutachten abweichende Meinung äussern, nicht Anlass zu weiteren Abklärungen gibt oder das Gutachten in Frage zu s tellen vermögen ; anders würde es sich ver halten, wenn die behandelnden Ärzte konkrete, objektiv fassbare Aspekte nam haft machen, die dem ärztlichen Experten entgangen sind oder mit denen er sich nicht befasst hat (vgl. Urteil des Bundesgerichts vom 2. August 2006 U 58/06 E. 2.2) - was vorliegend allerdings nicht der Fall ist.</w:t>
      </w:r>
    </w:p>
    <w:p>
      <w:r>
        <w:rPr>
          <w:b/>
        </w:rPr>
        <w:t>E. 5.5</w:t>
      </w:r>
    </w:p>
    <w:p>
      <w:r>
        <w:t>Zusammenfassend ist gestützt auf das polydisziplinäre Gutachten der Z.___ GmbH vom 2. Dezember 2019 infolge der Niereninsuffizienz und der einge schränkten Sehfähigkeit mit entsprechend erhöhtem Pausenbedarf von einer 75%igen Arbeits- und Leistungsfähigkeit in einer körperlich leichten bis selten mittelschweren Tätigkeit mit durchschnittlichen Anforderungen an die Sehfähig keit und ohne potenziell gefährliche Arbeitsplätze, zum Beispiel auf Gerüsten oder schnell drehenden Maschinen, auszugehen (vgl. E. 4.1).</w:t>
      </w:r>
    </w:p>
    <w:p>
      <w:r>
        <w:rPr>
          <w:b/>
        </w:rPr>
        <w:t>E. 6</w:t>
      </w:r>
    </w:p>
    <w:p>
      <w:r>
        <w:t>Die Beschwerdegegnerin verwies in ihrer Verfügung auf die hohe Restarbeitsfä higkeit und berief sich im Feststellungsblatt vom 21. Februar 2020 auf den im Jahr 2016 vorgenommenen Einkommensvergleich (Urk. 2 und Urk. 9/246/5). Da rin zog die Beschwerdegegnerin für die Einkommen im Jahr 2015 das in den Jahren 2012 bis 2014 erzielte Durchschnittseinkommen bereinigt um die Nomi nallohnentwicklung als Valideneinkommen in Höhe von Fr. 53'615.-- heran und stellte dem den Hilfsarbeiterlohn gemäss der vom Bundesamt für Statistik her ausgegebenen Schweizerischen Lohnstrukturerhebung (LSE) in Höhe von Fr. 66'918.30 für das Jahr 2015 gegenüber (Urk. 9/73). Ausgehend von einer 75%igen Arbeits- und Leistungsfähigkeit in einer angepassten Tätigkeit resultiert daraus klarerweise kein rentenbegründender Invaliditätsgrad, was auch seitens des Beschwerdeführers unbestritten blieb (vgl. Urk. 1). Der Vollständigkeit halber ist festzuhalten, dass in der Beurteilung der medizinischen Arbeitsfähigkeit be reits sämtliche gesundheitliche n Einschränkungen berücksichtigt wurden, so dass die Beschwerdegegnerin richtigerweise keinen Leidensabzug berücksichtigte (BGE 146 V 16 E. 4.1 mit Hinweis en) - was ebenfalls unbestritten blieb. Für eine nähere Prüfung des Einkommensvergleichs von Amtes wegen besteht daher kein Anlass</w:t>
      </w:r>
    </w:p>
    <w:p>
      <w:r>
        <w:t>(BGE 125 V 413 E. 1b und 2c).</w:t>
      </w:r>
    </w:p>
    <w:p>
      <w:r>
        <w:t>Damit erweist sich die angefochtene Verfügung als rechtens und die Beschwerde ist vollumfänglich abzuweisen.</w:t>
      </w:r>
    </w:p>
    <w:p>
      <w:r>
        <w:rPr>
          <w:b/>
        </w:rPr>
        <w:t>E. 7</w:t>
      </w:r>
    </w:p>
    <w:p>
      <w:r>
        <w:t>.2</w:t>
      </w:r>
    </w:p>
    <w:p>
      <w:r>
        <w:t>Ebenso sind die Voraussetzungen für die unentgeltliche Rechtsvertretung (§ 16 Abs. 2 GSVGer ) erfüllt und es ist Rechtsanwältin Dr. Romana Kronenberg Müller aus der Ge richtskasse zu entschädigen.</w:t>
      </w:r>
    </w:p>
    <w:p>
      <w:r>
        <w:t>Die unentgeltliche Rechtsvertreter in des Beschwerdeführers, Rechtsanwältin Dr. Romana Kronenberg Müller , machte mit Honorarnote vom 23. November 2020 (Urk. 12) einen Gesamt aufwand von 19.51 Stunden und Barauslagen von Fr. 90.90 geltend. Angesichts der Tatsache, dass vorliegend keine schwierigen Rechtsfragen zu klären waren, erscheint dieser Aufwand, insbesondere mehr als fünf Stunden für Aktenstudium sowie 11.33 Stunden für die Ausarbeitung der Beschwerdeschrift, als übersetzt. Bei grosszügiger Betrachtung können eine Stunde Aufwand für Instruktion und Besprechung mit dem Klienten, drei weitere Stunden für Aktenstudium sowie sechs Stunden für das Abfassen einer sich auf das Wesentliche beschränkenden Rechtsschrift als gerechtfertigt betrachtet we r den. Eine weitere Stunde kann für die Erstellung der weiteren Eingaben und Abklärungen anerkannt werden und eine Stunde für die Nachbearbeitung des Ur teils. Damit erscheint bei einem gerichtsüblichen Stundenansatz von Fr. 220. - unter Berücksichtigung von angemessenen Barauslagen eine Ent schädigung in der Höhe von Fr. 2 ‘</w:t>
      </w:r>
    </w:p>
    <w:p>
      <w:r>
        <w:rPr>
          <w:b/>
        </w:rPr>
        <w:t>E. 9</w:t>
      </w:r>
    </w:p>
    <w:p>
      <w:r>
        <w:t>00.-- (inklusive Baraus lagen und Mehrwertsteuer) als ange messen. 7 .3</w:t>
      </w:r>
    </w:p>
    <w:p>
      <w:r>
        <w:t>Der Beschwerdeführer ist auf § 16 Abs. 4 GSVGer hinzuweisen, wonach er zur Nachzahlung der Auslagen für die unentgeltliche Rechtspflege verpflichtet ist, sobald er dazu in der Lage ist. Das Gericht beschliesst, In Bewilligung des Gesuchs vom 21. August 2020 wird dem Beschwerdeführer die unentgelt liche Prozessführung gewährt und Rechtsanwältin Dr. Romana Kronenberg Müller, Uznach, als Rechtsvertreter in bestellt; und erkennt: 1.</w:t>
      </w:r>
    </w:p>
    <w:p>
      <w:r>
        <w:t>Die Beschwerde wird abgewiesen. 2.</w:t>
      </w:r>
    </w:p>
    <w:p>
      <w:r>
        <w:t>Die Gerichtskosten von Fr. 800 .-- werden dem Beschwerdeführer auferlegt , zufolge Ge währung der unentgeltlichen Prozessführung jedoch einstweilen auf die Gerichtskasse genommen. Der Beschwerdeführer wird auf die Nachzahlungspflicht gemäss § 16 Abs. 4 GSVGer hingewiesen. 3.</w:t>
      </w:r>
    </w:p>
    <w:p>
      <w:r>
        <w:t>Die unentgeltliche Rechtsvertreterin des Beschwerdeführers, Rechtsanwältin Dr. Romana Kronenberg Müller, Uznach, wird mit Fr. 2’900 .-- (inkl. Barauslagen und MWSt ) aus der Gerichtskasse entschädigt. Der Beschwerdeführer wird auf die Nach zahlungspflicht gemäss § 16 Abs. 4 GSVGer hingewiesen. 4.</w:t>
      </w:r>
    </w:p>
    <w:p>
      <w:r>
        <w:t>Zustellung gegen Empfangsschein an: - Rechtsanwältin Dr. Romana Kronenberg Müller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