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IV.2020.00512 vom 4. Februar 2021</w:t>
      </w:r>
    </w:p>
    <w:p>
      <w:r>
        <w:t>ZH Sozialversicherungsgericht, 2021-02-04, DE</w:t>
      </w:r>
    </w:p>
    <w:p>
      <w:r>
        <w:rPr>
          <w:b/>
        </w:rPr>
        <w:t xml:space="preserve">Quelle: </w:t>
      </w:r>
      <w:r>
        <w:t>https://mcp.opencaselaw.ch/entscheid/zh_sozialversicherungsgericht_IV.2020.00512</w:t>
      </w:r>
    </w:p>
    <w:p>
      <w:r>
        <w:t>FR: ZH_SOZIALVERSICHERUNGSGERICHT IV.2020.00512 du 4 février 2021</w:t>
      </w:r>
    </w:p>
    <w:p>
      <w:r>
        <w:t>IT: ZH_SOZIALVERSICHERUNGSGERICHT IV.2020.00512 del 4 febbraio 2021</w:t>
      </w:r>
    </w:p>
    <w:p>
      <w:pPr>
        <w:pStyle w:val="Heading2"/>
      </w:pPr>
      <w:r>
        <w:t>Erwägungen</w:t>
      </w:r>
    </w:p>
    <w:p>
      <w:r>
        <w:rPr>
          <w:b/>
        </w:rPr>
        <w:t>E. 4.1</w:t>
      </w:r>
    </w:p>
    <w:p>
      <w:r>
        <w:t>Arbeitsunfähige ( Art.</w:t>
      </w:r>
    </w:p>
    <w:p>
      <w:r>
        <w:rPr>
          <w:b/>
        </w:rPr>
        <w:t>E. 4.2</w:t>
      </w:r>
    </w:p>
    <w:p>
      <w:r>
        <w:t>des Urteils ; Urk. 10/181/16 f., 10/202/10).</w:t>
      </w:r>
    </w:p>
    <w:p>
      <w:r>
        <w:t>Zwecks Beurteilung des psychischen Gesundheitszustandes des Beschwerde führers stellte das Gericht uneingeschränkt auf das psychiatrische Gutachten von Dr. Y.___ vom 1 2. September 2016 ab und g elangte auf dieser Grundlage zur</w:t>
      </w:r>
    </w:p>
    <w:p>
      <w:r>
        <w:t>Auffassung , dass kein psychisches Leiden (mehr) vorliege, welches sich auf die Arbeitsfähigkeit auswirke (E. 4.3 des Urteils; Urk. 10/181/17 ff., 10/202/27).</w:t>
      </w:r>
    </w:p>
    <w:p>
      <w:r>
        <w:rPr>
          <w:b/>
        </w:rPr>
        <w:t>E. 4.2.1</w:t>
      </w:r>
    </w:p>
    <w:p>
      <w:r>
        <w:t>Der Beschwerdeführer stellt sich auf den Standpunkt, keine körperlichen Arbeiten mehr ausüben zu können und gemäss ärztlicher Einschätzung von Dr. Z.___ auf eine einfache Tätigkeit im Büro angewiesen zu sein, weswegen Eingliede rungs massnahmen zu gewähren seien ( Urk. 1). Demgegenüber legt e die Beschwerde gegnerin ihrer Beurteilung ein anderes Belastungsprofil zu Grunde, indem sie davon ausging , dass dem Beschwerdeführer im Vergleich zu 2017 nach wie vor leichte bis mittelschwere, wechselbelastende Tätigkeiten zumutbar seien ( Urk. 2 S. 2).</w:t>
      </w:r>
    </w:p>
    <w:p>
      <w:r>
        <w:rPr>
          <w:b/>
        </w:rPr>
        <w:t>E. 4.2.2</w:t>
      </w:r>
    </w:p>
    <w:p>
      <w:r>
        <w:t>Im unangefochten in Rechtskraft erwachsenen Urteil vom 1 3. Februar 2019 (Pro zess-Nr. IV.2017.000298 , Urk. 10/181 ) äusserte sich das hiesige Sozialversiche rungsgericht zum medizinischen Belastungsprofil des Beschwerdeführers. In soma tischer Hinsicht stützte es sich auf die kreisärztliche Beurteilung von Dr. med. A.___ , Facharzt für Chirurgie, vom 2 6. Juni 2017 und ging von einer vollzeitigen Arbeitsfähigkeit für leidensangepasste , körperlich sehr leichte bis leichte Tätigkeiten aus. Vermieden werden sollten dabei belastende, repetitive Umwendbewegungen des linken Unterarms und des linken Handgelenks mit mehr als 2.5 Kilogramm sowie mit Schlägen und/oder Vibrationen für den linken Arm verbundene Tätigkeiten. Als nicht geeignet stufte Dr. A.___ ausserdem Arbei ten unter schlechten Wetterverhältnissen wie Kälte oder Nässe sowie Tätigkeiten ein, welche ein kraftvolles Zupacken mit der linken adominanten Hand erfordern (E. 3.3.6 und E.</w:t>
      </w:r>
    </w:p>
    <w:p>
      <w:r>
        <w:rPr>
          <w:b/>
        </w:rPr>
        <w:t>E. 4.2.3</w:t>
      </w:r>
    </w:p>
    <w:p>
      <w:r>
        <w:t>Der Beschwerdegegnerin ist somit angesichts der soeben wiedergegebenen ge richt lichen Er wägungen</w:t>
      </w:r>
    </w:p>
    <w:p>
      <w:r>
        <w:t>inso fern zu widersprechen , als es nicht zutrifft, dass dem Beschwerdeführer seit 2017 leichte bis mittelschwere, wechselbelastende Tätig keiten zumutbar sind . Es handelt sich vielmehr um sehr leichte bis leichte Tätig keiten mit weiteren Einschränkungen in Bezug auf die linke obere Extremität. Inwiefern sich zwischenzeitlich wesentliche Änderungen an diesem somatischen Belastungsprofil ergeben haben sollten, ist nicht ersichtlich. Soweit der Beschwer deführer in diesem Zusammenhang gestützt auf die Berichte von Dr. Z.___ nur mehr die Ausübung einfacher Bürotätigkeiten für möglich erachtet, kann ihm nicht gefolgt werden. So handelt es sich um eine fachfremde und mangels Be gründung nicht nachvollziehbare Beurteilung, wenn der behandelnde Psychiater nur noch Tätigkeiten im Sitzen als leidensadaptiert bezeichnet . Für eine Be schränkung auf reine Büroarbeiten sprach er sich überdies nicht aus,</w:t>
      </w:r>
    </w:p>
    <w:p>
      <w:r>
        <w:t>zumal er beispielsweise auch Fahrertätigkeiten oder logistische Arbeiten als möglich erachtete (Urk. 10/206/2).</w:t>
      </w:r>
    </w:p>
    <w:p>
      <w:r>
        <w:t>Dazu sieht sich der Beschwerdeführer offenbar auch selbst in der Lage, ansonsten er sich im Januar 2020 nicht für eine Stelle als LKW-Fahrer beworben hätte ( Urk. 10/207/1).</w:t>
      </w:r>
    </w:p>
    <w:p>
      <w:r>
        <w:t>Eine Verschlechterung des Gesundheitszustandes auf psychischer Ebene wird vom Beschwerdeführer selbst nicht geltend gemacht. Dr. Z.___</w:t>
      </w:r>
    </w:p>
    <w:p>
      <w:r>
        <w:t>vertrat bereits mit Bericht vom 4. März 2016 die Auffassung, dass auch für angepasste Tätig keiten eine 100%ige Arbeitsunfähigkeit bestehe ( Urk. 10/104/7). Mit Bericht vom 1 4. November 2019 bekräftigte er diese Einschätzung unter expliziter Bezug nahme auf seine frühere n Ausführungen . Er hielt zudem fest, dass sich hinsicht lich der Auswirkungen des gesundheitlichen Zustands auf die Arbeitsfähigkeit keine Veränderungen ergeben hätten ( Urk. 10/197/7 f.). Bereits im erwähnten Urteil IV.2017.00298 hat das Gericht die Beurteilung von Dr. Z.___</w:t>
      </w:r>
    </w:p>
    <w:p>
      <w:r>
        <w:t>namentlich unter Berücksichtigung der Erfahrungstatsache, dass behandelnde Arztpersonen mitunter im Hinblick auf ihre auftragsrechtliche Vertrauensstellung in Zweifels fällen eher zu Gunsten ihrer Patientinnen und Patienten aussagen (BGE 135 V 465 E. 4.5, 125 V 351 E.</w:t>
      </w:r>
    </w:p>
    <w:p>
      <w:r>
        <w:t>3b/cc), als nicht überzeugend einges tuft (E.</w:t>
      </w:r>
    </w:p>
    <w:p>
      <w:r>
        <w:t>4.3.2 ; Urk.</w:t>
      </w:r>
    </w:p>
    <w:p>
      <w:r>
        <w:rPr>
          <w:b/>
        </w:rPr>
        <w:t>E. 4.2.4</w:t>
      </w:r>
    </w:p>
    <w:p>
      <w:r>
        <w:t>Nach dem Gesagten hat sich das medizinische Belastungsprofil des Beschwerde führers seit der letzten gerichtlichen Beurteilung mit überwiegender Wahrschein lichkeit nicht verändert. Ihm sind unter Berücksichtigung zusätzlicher Ein schränkungen in Bezug auf die linke obere Extremität nach wie vor sehr leichte bis leichte körperliche Tätigkeiten in einem Vollzeitpensum zumutbar. Inwiefern sich dadurch Probleme be i der Stellensuche ergeben soll en, erschliesst sich nicht und wurde seitens des Beschwerdeführers auch nicht dargelegt. Seine gesund heitlichen Einschränkungen sind nicht mit denjenigen vergleichbar, welche vom Bundesgericht beispielhaft als geeignet qualifiziert wurden, Schwierigkeiten bei der Stellensuche zu verursachen (vgl. vorstehende E. 4.1). Dementsprechend hat die Beschwerdegegnerin den Anspruch des Beschwerdeführers auf Arbeitsver mitt lung zu Recht verneint. Die angefochtene Verfügung vom 1 5. Juli 2020 ( Urk. 2) ist somit nicht zu beanstanden, was zur Abweisung der dagegen erho benen Beschwerde führt. 5 . 5 .1</w:t>
      </w:r>
    </w:p>
    <w:p>
      <w:r>
        <w:t>Da die Bewilligung oder Verweigerung von Versicherungsleistungen zu prüfen war, ist das Verfahren kostenpflichtig. Die Gerichtskosten sind nach dem Verfah rensaufwand sowie unabhängig vom Streitwert festzulegen (Art. 69 Abs. 1 bis IVG) und ermessensweise auf Fr. 5 00.-- anzusetzen. Entsprechend dem Ausgang des Verfahrens sind sie</w:t>
      </w:r>
    </w:p>
    <w:p>
      <w:r>
        <w:t>dem unterliegenden Beschwerdeführer</w:t>
      </w:r>
    </w:p>
    <w:p>
      <w:r>
        <w:t>aufzuerlegen. 5 .2</w:t>
      </w:r>
    </w:p>
    <w:p>
      <w:r>
        <w:t>Der Beschwerdeführer ersucht um die Gewährung der unentgeltlichen Prozess führung ( Urk. 1 S. 1). Gemäss § 16 Abs. 1 des Gesetzes über das Sozialver siche rungsgericht (GSVGer) wird einer Partei, der die nötigen Mittel fehlen und deren Begehren nicht aussichtslos erscheint, in kostenpflichtigen Verfahren auf Gesuch die Bezahlung von Verfahrenskosten erlassen.</w:t>
      </w:r>
    </w:p>
    <w:p>
      <w:r>
        <w:t>Der Beschwerdeführer wird von der öffentlichen Sozialhilfe unterstützt ( Urk. 7 S. 2, Urk. 8/2) und ist somit bedürftig. Da der Prozess zudem nicht als gänzlich</w:t>
      </w:r>
    </w:p>
    <w:p>
      <w:r>
        <w:t>aussichtslos einzustufen ist, sind d ie Voraussetzungen zur Bewilligung der unent geltlichen Prozessführung gerade noch erfüllt. Die Gerichtskosten von Fr. 500.-- sind folglich einstweilen auf die Gerichtskasse zu nehmen.</w:t>
      </w:r>
    </w:p>
    <w:p>
      <w:r>
        <w:t>Der Beschwerdeführer ist auf § 16 Abs. 4 GSVGer hinzuweisen, wonach er zur Nachzahlung der Gerichtskosten verpflichtet ist, sobald er dazu in der Lage ist. Das Gericht beschliesst:</w:t>
      </w:r>
    </w:p>
    <w:p>
      <w:r>
        <w:t>In Bewilligung des Gesuchs vom 1 8. August 2020 wird dem Beschwerdeführer die unentgeltliche Prozessführung gewährt, und erkennt sodann: 1.</w:t>
      </w:r>
    </w:p>
    <w:p>
      <w:r>
        <w:t>Die Beschwerde wird abgewiesen. 2.</w:t>
      </w:r>
    </w:p>
    <w:p>
      <w:r>
        <w:t>Die Gerichtskosten von Fr. 500 .-- werden dem Beschwerdeführer auferlegt , zufolge Ge währung der unentgeltlichen Prozessführung jedoch einstweilen auf die Gerichtskasse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6</w:t>
      </w:r>
    </w:p>
    <w:p>
      <w:r>
        <w:t>ATSG) Versicherte, welche eingliederungsfähig sind, haben gemäss Art. 18 Abs. 1 IVG Anspruch auf aktive Unterstützung bei der Suche eines geeigneten Arbeitsplatzes (lit. a) und auf begleitende Beratung im Hinblick auf die Aufrechterhaltung ihres Arbeitsplatzes (lit. b). Die IV-Stelle ver anlasst diese Massnahmen unverzüglich, sobald eine summarische Prüfung ergibt, dass die Voraussetzungen dafür erfüllt sind ( Abs. 2).</w:t>
      </w:r>
    </w:p>
    <w:p>
      <w:r>
        <w:t>Gemäss bundesgerichtlicher Rechtsprechung bedarf der Anspruch auf Arbeits ver mittlung weder der Invalidität noch eines Mindestinvaliditätsgrades. Zur Begrün dung des Anspruchs ist jedoch eine spezifische Einschränkung gesundheitlicher Art notwendig, wenn die Arbeitsfähigkeit einzig insoweit betroffen ist, als der versicherten Person nur leichte Tätigkeiten voll zumutbar sind. Die leistungs spezifische Invalidität des Anspruchs liegt vor, wenn die Behinderung Probleme bei der Stellensuche verursacht. Dies trifft beispielsweise zu, wenn wegen Stumm heit oder mangelnder Mobilität kein Bewerbungsgespräch möglich ist oder dem potenziellen Arbeitgeber die besonderen Möglichkeiten und Grenzen der ver sicher ten Person erläutert werden müssen (zum Beispiel welche Tätigkeiten trotz Sehbehinderung erledigt werden können), damit sie überhaupt eine Chance hat, den gewünschten Arbeitsplatz zu erhalten (Urteil des Bundesgerichts 8C_641 /2015 vom 1 2. Januar 2016 E. 2 mit Hinweisen ; vgl. auch Kreisschreiben über die Ein gliederungsmassnahmen beruflicher Art [KSBE], Stand 1. Januar 2020, Rz 5005 ).</w:t>
      </w:r>
    </w:p>
    <w:p>
      <w:r>
        <w:rPr>
          <w:b/>
        </w:rPr>
        <w:t>E. 10</w:t>
      </w:r>
    </w:p>
    <w:p>
      <w:r>
        <w:t>/181/18 ). Es besteht nach wie vor keine Veranlassung, von der von Dr. Y.___ aus psychiatrischer Sicht bescheinigten 100%igen Arbeitsfähigkeit abzuweichen. Zum einen kommt den Ausführungen von Dr. Z.___ in Anbetracht des Umstands, dass er irrtümlich annehmend, der Beschwerdeführer beziehe derzeit eine halbe Invalidenrente eine Erhöhung der Rente fordert e ( Urk. 10/197/11), von v ornherein für die hier strittige n Eingliederungs mass nahmen nur sehr begrenzter Beweiswert zu (vgl. Urteile des Bundesgerichts 8C_695/2019 vom 1 8. Dezember 2019 E. 4.3 und 8C_79/2018 vom 6. Juni 2018 E. 4.2). Als höchst widersprüchlich erweist sich zum anderen seine Einschätzung der Arbeitsfähigkeit . Während er mit Bericht vom 14. November 2019 noch jeg liche ausserhäusliche Tätigkeit als nicht vorstellbar bezeichnete ( Urk. 10/197 /11), erachtete er nur wenige Monate später ein zunächst 50%iges, bei optimalen Bedingungen auf 80 bis 100 % steigerungsfähiges Arbeitspensum für möglich , ohne diese Inkonsistenz nachvollziehbar zu begründen (Urk. 10/206/2). Gesamt haft kann daher auf die Berichte des behandelnden Psychiaters nicht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