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IV.2020.00510 vom 25. Juni 2021</w:t>
      </w:r>
    </w:p>
    <w:p>
      <w:r>
        <w:t>ZH Sozialversicherungsgericht, 2021-06-25, DE</w:t>
      </w:r>
    </w:p>
    <w:p>
      <w:r>
        <w:rPr>
          <w:b/>
        </w:rPr>
        <w:t xml:space="preserve">Quelle: </w:t>
      </w:r>
      <w:r>
        <w:t>https://mcp.opencaselaw.ch/entscheid/zh_sozialversicherungsgericht_IV.2020.00510</w:t>
      </w:r>
    </w:p>
    <w:p>
      <w:r>
        <w:t>FR: ZH_SOZIALVERSICHERUNGSGERICHT IV.2020.00510 du 25 juin 2021</w:t>
      </w:r>
    </w:p>
    <w:p>
      <w:r>
        <w:t>IT: ZH_SOZIALVERSICHERUNGSGERICHT IV.2020.00510 del 25 giugno 2021</w:t>
      </w:r>
    </w:p>
    <w:p>
      <w:pPr>
        <w:pStyle w:val="Heading2"/>
      </w:pPr>
      <w:r>
        <w:t>Erwägungen</w:t>
      </w:r>
    </w:p>
    <w:p>
      <w:r>
        <w:rPr>
          <w:b/>
        </w:rPr>
        <w:t>E. 1</w:t>
      </w:r>
    </w:p>
    <w:p>
      <w:r>
        <w:t>Oktober 2015 (Urk. 10/51 ) sprach das</w:t>
      </w:r>
    </w:p>
    <w:p>
      <w:r>
        <w:t>Sozialversicherungs zentrum Thurgau , IV-Stelle, dem Versicherten berufliche Massnahmen im Sinne von Arbeitsvermittlung zu . Nach Erlass des Vorbesch eids (Urk. 10/38) sprach die IV Stelle dem Versicherten mit Verfügu ngen vom 29. Oktober 2015 (Urk. 10/54/2-3, Urk. 10/54/4-6, Urk. 10/48) für die Z eit vom 1. Oktober 2014 bis 31. Juli 2015 eine ganze Rente, zuzüglich Kinderrente, zu. Nach durchgeführtem Vorbescheidverfahren (Urk.</w:t>
      </w:r>
    </w:p>
    <w:p>
      <w:r>
        <w:t>10/37 , Urk. 10/44) verneinte die IV-Stelle mit Verfü gung vom 17. November 201</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 e des Einkommensvergleichs; BGE 130 V 343 E. 3.4.2 , 128 V 29 E. 1 ).</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Auswirkungen des Gesundheitszustands) beruht . Dabei braucht es sich nicht u m eine formelle Verfügung (Art. 49 ATSG) zu handeln</w:t>
      </w:r>
    </w:p>
    <w:p>
      <w:r>
        <w:t>(Urteil des Bun desgerichts 9C_599/2016 vom 29. März 2017 E. 3.1.2 unter Hinweis auf 8C_441/2012 vom 25. Juli 201 3 E. 3.1.2).</w:t>
      </w:r>
    </w:p>
    <w:p>
      <w:r>
        <w:rPr>
          <w:b/>
        </w:rPr>
        <w:t>E. 1.7</w:t>
      </w:r>
    </w:p>
    <w:p>
      <w:r>
        <w:t>).</w:t>
      </w:r>
    </w:p>
    <w:p>
      <w:r>
        <w:t>Insbe son dere vermag zu überzeugen, dass er in seiner Beurteilung davon ausging, dass dem Beschwerdeführer die Ausübung seiner bisherige n körperlich schwere n Tätigkeit als Flachdachisoleur nicht mehr, dass ihm indes die Ausübung angepasster, körperlich leichte r,</w:t>
      </w:r>
    </w:p>
    <w:p>
      <w:r>
        <w:t>wechselbelastender , überwiegend sitzende r Tätigkeit en ohne Zwangshaltungen im vollzeitlichen Umfang ohne Einschränkung zu zumuten sei. Dabei schadet nicht, dass es sich bei der Stellungnahme von Dr. H.___</w:t>
      </w:r>
    </w:p>
    <w:p>
      <w:r>
        <w:t>um ein Aktengutachten handelt, da auch nicht auf eigenen Untersuchungen beruhende Berichte und Stellungnahmen regionaler ärztlicher Dienste beweiskräftig sein können, sofern ein lückenloser Befund vorliegt und es im Wesentlichen nur um die Beurteilung eines an sich feststehenden medizini schen Sachverhalts geht, mit hin die direkte fachärztliche Befassung mit der versicherten Person in den Hintergrund rückt (Urteile des Bundesgerichts 9C_558/2016 vom 4. November 2016 E. 6.1 und 8C_641/2011 vom 22. Dezember 2011 E. 3.2.2). Dies ist bei der Beurteilung der Arbeitsfähigkeit des Beschwerdeführers vorliegend der Fall, weshalb insoweit einer Aktenbeurteilung nichts ent gegenstand.</w:t>
      </w:r>
    </w:p>
    <w:p>
      <w:r>
        <w:t>In Bezug auf die Beurteilung durch Dr. H.___ vom 8. April 2020 (vorstehend E. 6.9 ) gilt es zwar zu beachten, dass der Beweiswert von RAD-Berichten ( Art. 49 Abs. 2 IVV) gemäss der Rechtsprechung mit jenem externer medizinischer Sach verständigengutachten vergleichbar ist, sofern sie den praxisgemässen Anforde rungen an ein ärztliches Gutachten (BGE 134 V 231 E. 5.1) genügen und die Arzt person über die notwendigen fachlichen Qualifikationen v erfügt (BGE 137 V 210 E. 1.2.1), und dass a uf das Ergebnis versicherungsinterner ärztlicher Ab klä rungen – zu denen die RAD-Berichte gehören –</w:t>
      </w:r>
    </w:p>
    <w:p>
      <w:r>
        <w:t>nicht abgestellt werden kann , wenn auch nur geringe Zweifel an ihrer Zuverlässigkeit und Schlüssigkeit be ste he n (BGE 139 V 225 E. 5.2 und 135 V 465 E. 4.4 und E. 4.7; Urteil des Bun desgerichts 8C_197/2014 vom 3. Oktober 2014 E. 4).</w:t>
      </w:r>
    </w:p>
    <w:p>
      <w:r>
        <w:t>Solche Zweifel an der Zu verlässigkeit und Schlüssigkeit der Stellungnahme durch Dr. H.___ sind vorlie gend indes nicht ersichtlich. Insbesondere ergeben sich solche aus den erwähnten Gründen nicht aus den Beurteilungen durch Dr . F.___ . Vielmehr vermag die Beurteilung durch Dr. H.___</w:t>
      </w:r>
    </w:p>
    <w:p>
      <w:r>
        <w:t>zu überzeugen, sodass vorliegend</w:t>
      </w:r>
    </w:p>
    <w:p>
      <w:r>
        <w:t>darauf abgestellt werden kann. 8.</w:t>
      </w:r>
    </w:p>
    <w:p>
      <w:r>
        <w:t>Gestützt auf di e nachvollziehbaren Beurteilungen durch Dr. E.___ vom 9. März 2020 (vorstehend E. 6.6 ), durch PD Dr. G.___ vom 30. März 2020 (vorste hend E. 6.8 ) und durch Dr. H.___ vom 8. April 2020 (vorstehend E.</w:t>
      </w:r>
    </w:p>
    <w:p>
      <w:r>
        <w:t>6.9 ) ist daher davon auszugehen, dass es in Bezug auf die vorbestehende Gesundheits beeinträchtigung im Bereich des linken Kniegelenks des Beschwerdeführers im Sinne einer Gonarthrose im Vergleichszeitraum vom 29. Oktober 2015 bis 2. Juni 2020 (Urk.</w:t>
      </w:r>
    </w:p>
    <w:p>
      <w:r>
        <w:t>2 )</w:t>
      </w:r>
    </w:p>
    <w:p>
      <w:r>
        <w:t>nicht zu einer erheblich en</w:t>
      </w:r>
    </w:p>
    <w:p>
      <w:r>
        <w:t>Veränderung des Ges undheitszustanden gekommen ist. Insoweit Dr. H.___ in seiner Stellungnahme vom 8. April 2020 (vorstehend E. 6.9 ) in Abweichung vom Zumutbarkeitsprofil der Ärzte der Rehaklinik B.___ vom 28. April 2015 (vorstehend E. 4.7 ) , welche dem Beschwerdeführer die Ausübung einer angepassten, körperlich mittelschweren, wechselbelastenden Tätigkeit, ohne häufige Zwangshaltungen für das linke Knie, ohne wiederholtes Treppen- und Leitersteigen, ohne Schläge und Vibrations belastung für das linke Knie, im Umfang eines vollzeitlichen Arbeitspensums zu mute te n ( vgl. vorstehend E. 5 ), dem Beschwerdeführer lediglich noch die Ausübung angepasster, körperlich leichter, wechselbelastender, überwiegend sitzender Tätigkeiten ohne Zwangshaltungen im vollzeitlichen Umfang ohne Einschränkung zumutete , vermag dies zu überze ugen. Denn es ist davon auszu gehen, dass Dr. H.___</w:t>
      </w:r>
    </w:p>
    <w:p>
      <w:r>
        <w:t>unter anderem auch ein Zusammenwirken der verschie denen teilweise neu aufgetretenen somatischen Beeinträchtigungen mit den vorbestehenden Kniebeschwerden mitberücksichtigte.</w:t>
      </w:r>
    </w:p>
    <w:p>
      <w:r>
        <w:t>Angesichts der umfang reichen und im Ergebnis klaren medizinischen Aktenlage , drängen sich keine weiteren Abklärungen auf (antizipierte Beweiswürdigung, BGE 127 V 491 E. 1b ).</w:t>
      </w:r>
    </w:p>
    <w:p>
      <w:r>
        <w:t>G estützt auf die Beurteilung durch Dr.</w:t>
      </w:r>
    </w:p>
    <w:p>
      <w:r>
        <w:t>H.___ v om 8. April 2020 (vorstehend E. 6.9 ) ist daher davon auszugehen, dass dem Beschwerdeführer trotz im Vergleich zu Oktober 2015 neu hinzugekommener Diagnosen</w:t>
      </w:r>
    </w:p>
    <w:p>
      <w:r>
        <w:t>die Ausübung angepasster, körperlich leichter, wechselbelastender, überwiegend sitzender Tät igkeiten ohne Zwangshaltungen in einem vollzeitlichen Umfang ohne Leistungse inschränkung nach wie vor zuzumuten</w:t>
      </w:r>
    </w:p>
    <w:p>
      <w:r>
        <w:t>ist . 9. 9. 1</w:t>
      </w:r>
    </w:p>
    <w:p>
      <w:r>
        <w:t>Für den Einkommensvergleich sind die Verhältnisse im Zeit punkt des hypotheti schen Renten be ginns massgebend. Validen- und Invaliden einkommen sind auf zeitidenti scher Grundlage zu erheben; allfällige renten wirksame Änderungen der Ver gleichs ein kommen sind bis zum Verfügungs zeitpunkt zu berücksichtigen</w:t>
      </w:r>
    </w:p>
    <w:p>
      <w:r>
        <w:t>(BGE 129 V 222 E. 4.1 und 4.2; Urteil des Bundes gerichts 9C_22/2014 vom 18. Februar 2014 E. 4.3).</w:t>
      </w:r>
    </w:p>
    <w:p>
      <w:r>
        <w:rPr>
          <w:b/>
        </w:rPr>
        <w:t>E. 1.009</w:t>
      </w:r>
    </w:p>
    <w:p>
      <w:r>
        <w:t>x 1.008 x</w:t>
      </w:r>
    </w:p>
    <w:p>
      <w:r>
        <w:rPr>
          <w:b/>
        </w:rPr>
        <w:t>E. 5</w:t>
      </w:r>
    </w:p>
    <w:p>
      <w:r>
        <w:t>(Urk. 10/60) einen Anspruch des Versicherten auf berufliche Massnahmen im Sinne von Berufsberatung und Umschulung. Glei chentags schloss die IV-S tele die Arbeitsvermittlung ab (Urk. 10/61).</w:t>
      </w:r>
    </w:p>
    <w:p>
      <w:r>
        <w:rPr>
          <w:b/>
        </w:rPr>
        <w:t>E. 9</w:t>
      </w:r>
    </w:p>
    <w:p>
      <w:r>
        <w:t>) beantragte die IV-Stelle die Abw eisung der Beschwerde, wovon dem Beschwerdeführer am 24. November 2020</w:t>
      </w:r>
    </w:p>
    <w:p>
      <w:r>
        <w:t>Kenntnis gegeben wurde (Urk.</w:t>
      </w:r>
    </w:p>
    <w:p>
      <w:r>
        <w:rPr>
          <w:b/>
        </w:rPr>
        <w:t>E. 9.2</w:t>
      </w:r>
    </w:p>
    <w:p>
      <w:r>
        <w:t>Da vorliegend ein Rentenanspruch frühestens sechs Monate nach der Neua n meldung zum Leistungsbezug vom 10. Januar 2020 (Urk. 10/103) und mithin frühestens im Juli 2020</w:t>
      </w:r>
    </w:p>
    <w:p>
      <w:r>
        <w:t>entstehen konnte (Art. 29 Abs. 1 IVG), sind beim Einkommensvergleich die Verhältnisse dieses Jahres massgebend. 9 .3</w:t>
      </w:r>
    </w:p>
    <w:p>
      <w:r>
        <w:t>9.3.1</w:t>
      </w:r>
    </w:p>
    <w:p>
      <w:r>
        <w:t>Um bei einer Rentenrevision das von der versicherten Person ohne Gesundheits schaden hypothetisch er zielbare Valideneinkommen zu bestimmen, ist entschei dend, was diese im Zeit punkt bei Eintritt der Anlass zu einer Renten revision gebenden Veränd erung der gesundheitlichen oder erwerblichen Verhält nisse überwiegend wahrscheinlich als Gesunde tatsächlich verdienen würde, und nicht, was sie bestenfalls verdienen könnte. Dabei stellt in der Regel der letzte vor Eintritt der Gesundheitsschädigung erzielte, der Nominallohnentwicklung ange passte Verdienst Anknüpfungspunkt für die Bestimmung des Valideneinkommens</w:t>
      </w:r>
    </w:p>
    <w:p>
      <w:r>
        <w:t>dar (BGE 139 V 28 E. 3.3.2) , da erfahrungsgemäss die bisherige Tätigkeit ohne Gesund heitsschaden fortgesetzt worden wäre. Ausnahmen von diesem Grundsatz müssen mit überwiegender Wahrscheinlichkeit erst ellt sein (BGE 135 V 297 E. 5.1, 134 V 322 E. 4.1 und 129 V 222 E. 4.3.1 ; Urteil des Bundesgerichts 8C_678/2015 vom 9. Juni 2016 E. 4.2). 9.3.2</w:t>
      </w:r>
    </w:p>
    <w:p>
      <w:r>
        <w:t>Da der Beschwerdeführer bei Eintritt des Gesundheitsschadens beziehungsweise zum Zeitpunkt des Unfalls vom 7. November 2011 (Urk. 10/10/201) erst seit dem 5. September 2011 (Urk. 10/10/201) und damit während einer verhältnismässig kurzen Zeit bei der Y.___AG tätig war , ist nicht von einem stabilen Arbeitsverhältnis auszugehen. Zudem gilt es zu berücksichtigen, dass der Beschwerdeführer vor der Aufnahme der Tät igkeit bei der Y.___ AG</w:t>
      </w:r>
    </w:p>
    <w:p>
      <w:r>
        <w:t>während längerer Zeit ( in den Jahren 2007 bis 2009 ) eine selbständige Erwerbs tätigkeit ausübte (Urk. 10/18) . Bei der Bemessung des Valideneinkommens</w:t>
      </w:r>
    </w:p>
    <w:p>
      <w:r>
        <w:t>ist daher auf Erfahrungs- und Durchschnittswerte (Tabellenlöhne) abzustellen (Urteile des Bundesgerichts 9C_276/2017 vom 23. April 2018 E. 6.2 , 8C_12/2017 vom 28. Februar 2017 E. 5.3 und Urteil 9C_210/2011 vom 21.04.2011 E. 3.2.1.2 ). Da auf Grund der gesamten Umstände davon auszugehen ist, dass der Beschwer deführer ohne Gesundheitsschaden zum Zeitpunkt der Invaliditätsbemessung weiterhin als Hilfsarbeiter (ohne Berufsausbildung) im Bereich der Dachdecker ei beziehungsweise in dem jenigen der Flachdachisolation</w:t>
      </w:r>
    </w:p>
    <w:p>
      <w:r>
        <w:t>(vgl. Urk. 10/19/39-40) tätig wäre, und da dem Beschwerdeführer dabei sowohl der private als auch der öffentliche Sektor offen</w:t>
      </w:r>
    </w:p>
    <w:p>
      <w:r>
        <w:t>st ünde , ist bei der Bemessung des Valideneinkommens</w:t>
      </w:r>
    </w:p>
    <w:p>
      <w:r>
        <w:t>gemäss der Rechtsprechung (Urteil des Bun desgerichts 8C_314/2019 vom 10. September 2019 E. 6.1)</w:t>
      </w:r>
    </w:p>
    <w:p>
      <w:r>
        <w:t>auf die Durchschnittswerte der Tabelle T17 der LSE abzu stellen. 9 .3.3</w:t>
      </w:r>
    </w:p>
    <w:p>
      <w:r>
        <w:t>Unter Berücksichtigung des Zentralwerts der Tabelle T17 der LSE 201 8 für die Berufsg ruppe « Hilfskräfte im Bergbau, Bau, bei der Herstellung von Waren und im Transportwesen » (Ziff. 93 ) für Männer im Alter über 50 Jahren von Fr.</w:t>
      </w:r>
    </w:p>
    <w:p>
      <w:r>
        <w:t>6’034 . , einer betriebsüblichen Wochenarbeitszeit im «s onstigen Ausbau gewerbe » (Ziff. 43), wozu die Dachdeckerei gehört (vgl. NOGA 2008; www.bfs.admin.ch ) im Jahre 2020 von insgesamt 41. 1 Stunden ( betriebsübliche Arbeitszeit nach Wirtschaftsabteilungen; www.bfs.admin.ch ) und einer durch schnittlichen Nominallohnentwicklung im Baugewerbe im Jahre 2019 von 1 % und im Jahre 2020 von 0.8 % (Nominallohnindex, 2016-2020; www.bfs.admin.ch) sowie eines hypothetischen Arbeitspensum s</w:t>
      </w:r>
    </w:p>
    <w:p>
      <w:r>
        <w:t>im Gesundheits fall von 100 %</w:t>
      </w:r>
    </w:p>
    <w:p>
      <w:r>
        <w:t>resultiert im Jahre 2020 ei n Valideneinkommen von rund Fr. 75’744 . -- (Fr. 6’034 .-- x 1.01 x 1.008 x 12 Monate ÷ 40 Stunden x 41.1 Stunden).</w:t>
      </w:r>
    </w:p>
    <w:p>
      <w:r>
        <w:rPr>
          <w:b/>
        </w:rPr>
        <w:t>E. 9.4.1</w:t>
      </w:r>
    </w:p>
    <w:p>
      <w:r>
        <w:t>Für die Bestimmung des Invalideneinkommens können nach der Rechtsprechung Tabellenlöhne gemäss den vom Bundesamt für Statistik periodisch herausge 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 lfalles nicht möglich ist (vgl. BG E 142 V 178 E. 2.5.7, 139 V 592 E. 2.3, 135 V 297 E. 5.2; vgl. auch Meyer/ Reichmuth , Bundesgesetz über die Invalidenversicherung, 3. Auflage 2014, Rn</w:t>
      </w:r>
    </w:p>
    <w:p>
      <w:r>
        <w:t>55 und 89 zu Art. 28a, mit weiteren Hinweisen auf die Rechtsprechung). 9. 4. 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 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9. 4. 3</w:t>
      </w:r>
    </w:p>
    <w:p>
      <w:r>
        <w:t>Ein Leidensabzug ist nach ständiger bundesgerichtlicher Rechtsprechung nicht gerechtfertigt, wenn die gesundheitlichen Einschränkungen oder die einge schränkte Leistungsfähigkeit beziehungsweise das eingeschränkte Rendement vom medizinischen Experten in der von ihm attestierten Arbeitsunfähigkeit bereits berücksichtigt wurden (Urteil des Bundesgerichts 8C_20/2012 vom 4. April 2012 E. 3.2 und 3.3). Sodann rechtfertigt der Umstand, dass eine grundsätzlich vollzeitlich arbeitsfähige versicherte Person gesundheitlich bedingt lediglich reduziert leistungsfähig ist, nach der Rechtsprechung keinen Abzug vom Tabel lenlohn (Urteile des Bundesgerichts 8C _827/2009 vom 26. April 2010 E. 4.2.1, 9C_980/2008 vom 4. März 2009 E. 3.1.2, 8 C_765/2007 vom 11. Juli 2008 E. 4.3.3, 9C_344/2008 vom 5. Juni 2008 E. 4 und I 69/07 vom 2. November 2007 E. 5.1). 9. 4. 4</w:t>
      </w:r>
    </w:p>
    <w:p>
      <w:r>
        <w:t>Vorliegend ist dem Beschwerdeführer gemä ss der Beurteilung durch Dr. H.___</w:t>
      </w:r>
    </w:p>
    <w:p>
      <w:r>
        <w:t>vom 8. April 2020 (vorstehend E. 6.9 )</w:t>
      </w:r>
    </w:p>
    <w:p>
      <w:r>
        <w:t>die Ausübung angepasster, körperlich leich ter, wechselbelastender, überwiegend sitzender Tätigkeiten ohne Zwangs haltungen in einem vollzeitlichen Umfang ohne Leistungseinschränkung zuzumuten. Der Umstand, dass nur noch leichte Tätigkeiten zumutbar sind , führt indes nicht automatisch zu einer Verminderung des hypothetischen Invalidenlohns . Denn gemäss der Rechtsprechung (Urteil des Bundesgerichts 9C_353/2019 vom 11. Juli 2019 E. 3.3; BGE 138 V 457 E. 3.1) können unter dem Titel leidens bedingter Abzug grundsätzlich nur Umstände berücksichtigt werden, die auch auf einem ausgeglichenen Arbeitsmarkt als ausserordentlich zu bezeichnen sind (Urteile des Bundesgerichts 8C_82/2019 vom 19. September 2019 E. 6.3.2 und 8C_61/2018 vom 23. März 2018 E. 6.5.2 mit Hinweisen). Solche Umstände sind vorliegend nicht ersichtlich. Sodann ist der Umstand, dass nur noch leichte Tätigkeiten zumutbar sind, kein Grund für einen leidensbedingten Abzug, zumal der Tabellenlohn im Kompetenzniveau 1 (gemäss der LSE 2012 und der nachfol genden LSE) bereits eine Vielzahl von leichten und mittelschweren Tätigkeiten umfasst (Urteil des Bundesgerichts 9C_ 447/2019 vom 8. Oktober 2019 E. 4.3.2), die dem Zumutbarkeitsprofil von Dr. H.___</w:t>
      </w:r>
    </w:p>
    <w:p>
      <w:r>
        <w:t>entsprechen. Es ist daher von einem genügend breiten Spektrum an zumutbaren Verweistätigkeiten auszugehen, auch wenn der Beschwerdeführer über keine Berufsausbildung verfügt. Zu denken ist beispielsweise an einfache Überwachungs-, Prüf- und Kontrolltätigkeiten. Zudem führt der Umstand, dass versicherte Personen allenfalls auf Grund ihres medizi nischen Zumutbarkeitsprofils nicht mehr alle Tätigkeiten innerhalb eines Kompetenzniveaus ausüben können und die Möglichkeit besteht, dass sie den Zentralwert der LSE nicht erreichen könnten, gemäss der Rechtsprechung nicht zu einem grundsätzlich vorzunehmenden leidensbedingten Tabellenlohnabzug. Denn jeder Anwendung statistischer Werte ist die Abstrahierung, das heisst die Ausblendung der konkreten Gegebenheiten des Einzelfalles, immanent (BGE 142 V 178 E. 2.5.7; Urteile des Bundesgerichts 9C_266/2017 vom 29. Mai 2018 E. 3.4.3 und 9C_200/2017 vom 14. November 2017 E. 4.3.2).</w:t>
      </w:r>
    </w:p>
    <w:p>
      <w:r>
        <w:t>Ein leidensbedingter Abzug vom Tabellenlohn erscheint vorliegend daher nicht als gerechtfertigt. 9. 4. 5</w:t>
      </w:r>
    </w:p>
    <w:p>
      <w:r>
        <w:t>Soweit der Beschwerdeführer in seinem Alter von 59 Jahren im Verfügungs zeitpunkt einen weiteren Faktor für einen Abzug sehe n will (vgl. Urk. 1 S. 2) , ist darauf hinzuweisen, dass sich ein fortgeschrittenes Alter auf dem hypothetisch ausgeglichenen Arbeitsmarkt nicht zwingend lohnsenkend auswirkt.</w:t>
      </w:r>
    </w:p>
    <w:p>
      <w:r>
        <w:t>Gerade Hilfsarbeiten werden auf dem massgebenden ausgeglichenen Stellenmarkt alters unabhängig nachgefragt. Bei Männern im Alterssegment von 50 bis 64/65 wirkt sich das Alter gemäss den LSE-Erhebungen bei Stellen ohne Kaderfunktion eher lohnerhöhend aus (rund 9 % gemäss LSE 2018, Tabelle TA9, Median). Dabei kann die Frage, ob dies auch für jene v ersicherten Personen gilt, die sich in fortge schrittenem Alter beruflich neu zu orientieren haben, gemäss der Rechtsprechung offenbleiben , weil es sich mit den verfügbaren statistischen Angaben nicht untermauern</w:t>
      </w:r>
    </w:p>
    <w:p>
      <w:r>
        <w:t>lässt , dass diese Kategorie unter Berücksichtigung ihrer kurzen Aktivitätsdauer bis zur Pensionierung nicht mit einem durchschnittlichen Einkommen rechnen könnte beziehungsweise bedeutsame Einbussen in Kauf zu nehmen hätte ( Urteil des Bundesgerichts 8C_4 33/2020 vom 15. Oktober 2020 E. 8.2.3 mit Hinweisen auf BGE 146 V 16 E. 7.2.1 und Urteil des Bundesgerichts 8C_151/20 20 vom 15. Juli 2020 E. 6.3.3).</w:t>
      </w:r>
    </w:p>
    <w:p>
      <w:r>
        <w:t>Vorliegend sind keine Anhaltspunkte ersichtlich, dass der Beschwerdeführer auf dem hypothetisch ausgeglichenen Arbeitsmarkt nur noch mit unterdurchschnittlichem Einkommen rechnen müsste, weshalb auch ein altersbedingter Abzug vom Tabellenlohn nicht als gerechtfertigt erscheint. Da Anhaltspunkte für weitere abzugsrelevante Merkmale nicht ersicht lich sind, ist von einem Abzug vom Tabellenlohn bei der Bemessung des Invali deneinkommens vorliegend abzusehen.</w:t>
      </w:r>
    </w:p>
    <w:p>
      <w:r>
        <w:rPr>
          <w:b/>
        </w:rPr>
        <w:t>E. 9.5</w:t>
      </w:r>
    </w:p>
    <w:p>
      <w:r>
        <w:t>Unter Berücksichtigu ng des Zentralwerts der LSE 2018 für einfache Tätigkeiten körperlicher oder handwerklicher Art (Kompetenzniveau 1) für Männer (Total; Tabelle TA1_tirage_skill_level , privater Sektor Schweiz 201 8 ) von Fr. 5’417 .--, resultiert unter Berücksichtigung einer durchschnittlichen betriebsüblichen Wochenarbeitszeit im Jahre 2020 von insgesamt 41.7 Stunden ( betriebsübliche Arbeitszeit nach Wirtschaftsabteilungen ; www.bfs.admin.ch ) und einer durch schnittlichen Nominallohnentwicklung im Jahre 2019 von 0.9 % und im Jahre 2020 von 0.8 % (Nominallohnindex, 2016-2020; www.bfs.admin.ch)</w:t>
      </w:r>
    </w:p>
    <w:p>
      <w:r>
        <w:t>sowie eines zumutbaren Beschäftigungsgrades von 10 0 % im Jahre 2020 ein hypothetisches Invalideneinkommen von Fr. 68’924 . -- (Fr. 5’417 .-- x</w:t>
      </w:r>
    </w:p>
    <w:p>
      <w:r>
        <w:rPr>
          <w:b/>
        </w:rPr>
        <w:t>E. 11</w:t>
      </w:r>
    </w:p>
    <w:p>
      <w:r>
        <w:t>). Das Gericht zieht in Erwägung: 1.</w:t>
      </w:r>
    </w:p>
    <w:p>
      <w:r>
        <w:rPr>
          <w:b/>
        </w:rPr>
        <w:t>E. 11.1</w:t>
      </w:r>
    </w:p>
    <w:p>
      <w:r>
        <w:t>Zu prüfen bleibt die Verwertb arkeit der Restarbeitsfähigkeit, wobei der Beschwer deführer a uf sein fortgeschrittenes Alter verweist (Urk.1 S. 2).</w:t>
      </w:r>
    </w:p>
    <w:p>
      <w:r>
        <w:rPr>
          <w:b/>
        </w:rPr>
        <w:t>E. 11.2</w:t>
      </w:r>
    </w:p>
    <w:p>
      <w:r>
        <w:t>Gemäss der Rechtsprechung kann das vorgerückte Alter zusammen mit weiteren persönlichen und beruflichen Gegebenheiten dazu führen, dass die einer versi cherten Person verbliebene Resterwerbsfähigkeit auf dem ausgeglichenen Arbeitsmarkt realistischerweise nicht mehr nachgefragt wird. Massgebend sind die Umstände des konkreten Falles, etwa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Für den Zeitpunkt, in welchem die Frage nach der Verwertbarkeit der (Rest-) Arbeits fähigkeit bei vorgerücktem Alter beantwortet wird, ist auf das Feststehen der medizinischen Zumutbarkeit einer (Teil-) Er werbstätigkeit abzustellen (BGE 145</w:t>
      </w:r>
    </w:p>
    <w:p>
      <w:r>
        <w:t>V</w:t>
      </w:r>
    </w:p>
    <w:p>
      <w:r>
        <w:t>2 E. 5.3.1; 138 V 457 E. 3; Urteil des Bundesgerichts 9C_693 /2019 vom 18. Dezember 2019 E. 3 ).</w:t>
      </w:r>
    </w:p>
    <w:p>
      <w:r>
        <w:t>Die Rechtsprechung hat für die Unverwertbarkeit der Rest arbeitsfähigkeit älterer Menschen indes relativ hohe Hürden aufgestellt ( Urteile des Bundesgerichts 9C_693/2019 vom 18. Dezember 2019 E. 5, 8C_910/2015 v om 19. Mai 2016</w:t>
      </w:r>
    </w:p>
    <w:p>
      <w:r>
        <w:t>E. 4.3.4 und</w:t>
      </w:r>
    </w:p>
    <w:p>
      <w:r>
        <w:t>8C_803/2018 vom 6. Juni 2019 E. 5.3; Hans-Jakob Mosimann , Problemzone Invalideneinkommen - Alter, Leidensabzug, Selbstein gliederung, Parallelisierung, in: Sozialversicherungs - rechtstagung 2018, Ueli Kieser [Hrsg.], Zürich 2019, S. 161 ff., 164 ff.).</w:t>
      </w:r>
    </w:p>
    <w:p>
      <w:r>
        <w:rPr>
          <w:b/>
        </w:rPr>
        <w:t>E. 11.3</w:t>
      </w:r>
    </w:p>
    <w:p>
      <w:r>
        <w:t>Da für die Frage na ch der Verwertbarkeit der Resta rbeitsfähigkeit in vorge rücktem Alter , wie bereits erwähnt (vorstehend E. 11.2),</w:t>
      </w:r>
    </w:p>
    <w:p>
      <w:r>
        <w:t>a uf den Zeitpunkt abzustellen ist , in welchem die medi zinische Zumutbarkeit feststeht, ist diesbezüglich vom Zeit punkt bei Verfassen der Stellungnahme von Dr. H.___ vom 8. April 2020 (Urk. 10/125/4-5) auszugehen. Zu diesem Zeitpunkt verblieben dem am 26. Oktober 1961 geborenen Beschwerdeführer noch mehr sechs Jahre bis zum Erreichen des AHV-Rentenalters. Dem Beschwerdeführer, welchem gemäss der Beurteilung durch Dr.</w:t>
      </w:r>
    </w:p>
    <w:p>
      <w:r>
        <w:t>H.___ vom 8. April 2020 die Ausübung angepasster, körperlich leich ter, wechselbelastender, überwiegend sitzender Tätigkeiten ohne Zwangs haltungen in einem vollzeitlichen Umfang ohne Leist ungseinschränkung zuzumuten war (vorstehend E. 8), stand daher trotz seinen gesundheitlichen Einschränkungen ein vergleichsweise weites Spektrum zumutbarer Hilfstätig keiten offen. Ausserdem verfügte der Beschwerdeführer gemäss seinen Angaben über 15 Jahre Berufserfahrung im Bereich Abdichtung von Terrassen, Flach dächern und Ähnlichem und war gemäss seinen Angaben während längerer Zeit (in den Jahren 2002 bis 2010) als Selbständigerwerbender im Bereich Haus räumungen, Reinigungen, Handel und Verkauf im Rahmen einer von ihm geführ ten Brockenstube tätig (Urk. 10/40/23-24). Demzufolge ist davon auszugehen, dass der Beschwerdeführer über eine gewisse Erfahrung mit beruflichen Umstel lungen verfügt. Unter diesen Umständen sowie i m Lichte der erwähnten (vorstehend E. 11.2) relativ hohen Hürden, welche die Rechtsprechung für die Unver wertbarkeit der Restarbeitsfähigkeit älterer Menschen aufgestellt hat, verma g das fortgeschrittene Alter des Beschwerdeführers die Verwertung seiner Restarbeits fähigkeit auf dem ausgeglichenen Arbeitsmarkt nicht als unzumutbar erscheinen.</w:t>
      </w:r>
    </w:p>
    <w:p>
      <w:r>
        <w:rPr>
          <w:b/>
        </w:rPr>
        <w:t>E. 12</w:t>
      </w:r>
    </w:p>
    <w:p>
      <w:r>
        <w:t>Nach Gesagtem hat es dabei zu bleiben, dass ein Rentenanspruch bei einer verwertbaren Resta rbeitsfähigkeit (auf dem ausgeglichenen Arbeitsmarkt) und bei zumutbarer Selbsteingliederung (auf dem allgemeinen Arbeitsmarkt) mangels Erreichens eines da für vorausgesetzten Invaliditätsgrad es von mindestens 40 % zu verneinen ist, wes halb die Beschwerde abzuweisen ist. 1 3 .</w:t>
      </w:r>
    </w:p>
    <w:p>
      <w:r>
        <w:t>Gemäss Art. 69 Abs. 1 bis IVG ist das Beschwerdeverfahren vor dem kantonalen Versicherungsgericht bei Streitigkeiten um die Bewilligung oder die Verweige rung von IV-Leistungen kostenpflichtig.</w:t>
      </w:r>
    </w:p>
    <w:p>
      <w:r>
        <w:t>Die Kosten sind nach dem Verfahrensaufwand und unabhängig vom Streitwert unter Berücksichtigung des gesetzlichen Rahmens ( Fr. 200.-- bis Fr. 1'000.--) auf Fr. 700.-- festzusetzen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