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IV.2020.00490 vom 24. Juni 2020</w:t>
      </w:r>
    </w:p>
    <w:p>
      <w:r>
        <w:t>ZH Sozialversicherungsgericht, 2020-06-24, DE</w:t>
      </w:r>
    </w:p>
    <w:p>
      <w:r>
        <w:rPr>
          <w:b/>
        </w:rPr>
        <w:t xml:space="preserve">Quelle: </w:t>
      </w:r>
      <w:r>
        <w:t>https://mcp.opencaselaw.ch/entscheid/zh_sozialversicherungsgericht_IV.2020.00490</w:t>
      </w:r>
    </w:p>
    <w:p>
      <w:r>
        <w:t>FR: ZH_SOZIALVERSICHERUNGSGERICHT IV.2020.00490 du 24 juin 2020</w:t>
      </w:r>
    </w:p>
    <w:p>
      <w:r>
        <w:t>IT: ZH_SOZIALVERSICHERUNGSGERICHT IV.2020.00490 del 24 giugno 2020</w:t>
      </w:r>
    </w:p>
    <w:p>
      <w:pPr>
        <w:pStyle w:val="Heading2"/>
      </w:pPr>
      <w:r>
        <w:t>Erwägungen</w:t>
      </w:r>
    </w:p>
    <w:p>
      <w:r>
        <w:rPr>
          <w:b/>
        </w:rPr>
        <w:t>E. 1</w:t>
      </w:r>
    </w:p>
    <w:p>
      <w:r>
        <w:t>Der 1997 geborene X.___ ist seit September 2017 Student an der Uni versität Y.___ und meldete sich am 3. März 2020 unter Hinweis auf eine Angst störung bei der Invalidenversicherung zum Leistungsbezug an (Urk. 5/4). Die Sozialversicherungsanstalt des Kantons Zürich, IV-Stelle, tätigte medizinische und erwerbliche Abklärungen.</w:t>
      </w:r>
    </w:p>
    <w:p>
      <w:r>
        <w:t>Mit Vorbescheid vom</w:t>
      </w:r>
    </w:p>
    <w:p>
      <w:r>
        <w:rPr>
          <w:b/>
        </w:rPr>
        <w:t>E. 1.1</w:t>
      </w:r>
    </w:p>
    <w:p>
      <w:r>
        <w:t>Invalide oder von einer Invalidität (Art. 8 des Bundesgesetzes über den Allge meinen Teil des S ozialversicherungsrechts; ATSG)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1.2</w:t>
      </w:r>
    </w:p>
    <w:p>
      <w:r>
        <w:t>Drohende Invalidität liegt gemäss Art. 1 novies</w:t>
      </w:r>
    </w:p>
    <w:p>
      <w:r>
        <w:t>der Verordnung über die Invaliden versicherung (IVV) vor, wenn der Eintritt einer Erwerbsunfähigkeit überwiegend wahrscheinlich ist. Der Zeitpunkt des Eintritts der Erwerbsunfähigkeit ist unerheblich. 2.</w:t>
      </w:r>
    </w:p>
    <w:p>
      <w:r>
        <w:rPr>
          <w:b/>
        </w:rPr>
        <w:t>E. 2</w:t>
      </w:r>
    </w:p>
    <w:p>
      <w:r>
        <w:t>0. April 2020 (Urk.</w:t>
      </w:r>
    </w:p>
    <w:p>
      <w:r>
        <w:rPr>
          <w:b/>
        </w:rPr>
        <w:t>E. 2.1</w:t>
      </w:r>
    </w:p>
    <w:p>
      <w:r>
        <w:t>Die Beschwerdegegnerin begründete die angefochtene leistungsabweisende Ver fügung vom 2 4. Juni 2020</w:t>
      </w:r>
    </w:p>
    <w:p>
      <w:r>
        <w:t>( Urk. 2) damit, d ie Abklärungen hätten ergeben, dass die psychiatrischen Episoden bisher nicht langandauernd gewesen und behan del bar seien (S. 1). Es seien zwar in den Jahren 2018/2019 vermehrt Panikattacken aufgeführt worden, die Behandlung sei jedoch von August 2018 bis März 2020 unterbrochen worden. Gemäss den angegebenen Behandlungszeiten habe der Gesundheitszustand offenbar nach kurzer Behandlungsdauer stabilisiert werden können. Somit handle es sich um keinen langandauernden Gesundheitsschaden (S. 2).</w:t>
      </w:r>
    </w:p>
    <w:p>
      <w:r>
        <w:t>In der Beschwerdeantwort hielt die Beschwerdegegnerin fest ( Urk. 4), aus dem Arztbericht von Dr. med. Z.___ vom 8. April 2020 gehe hervor, dass der Be schwerdeführer seinen Ausbildungsweg bis anhin trotz seine r Angst- und Panik störungen erfolgreich habe meistern können. Zudem sollte sich bei regelmässiger psychiatrischer Behandlung die Arbeitsfähigkeit des Beschwerdeführers verbes sern. Dass der Beschwerdeführer mehr Aufwand als andere Mitstudenten be treiben müsse, bedeute nicht, dass er auch einen Anspruch auf eine Berufs be ratung habe. Denn wie der Beschwerdeführer selber geltend mache, sei ihm die Ausübung des Studiums aufgrund seiner Angst- und Panikstörungen bis jetzt nicht unzumutbar gewesen. Dies obwohl er bereits zu Beginn des Studiums an Angst- und Panikstörungen gelitten habe. Der Anspruch auf eine Berufsberatung sowie auch allgemein auf Leistungen der Invalidenversicherung sei zurecht ver neint worden (S. 2).</w:t>
      </w:r>
    </w:p>
    <w:p>
      <w:r>
        <w:rPr>
          <w:b/>
        </w:rPr>
        <w:t>E. 2.2</w:t>
      </w:r>
    </w:p>
    <w:p>
      <w:r>
        <w:t>Der Beschwerdeführer stellte sich demgegenüber auf den Standpunkt ( Urk. 1), er leide seit seiner Gymnasiumzeit unter psychischen Beschwerden. Seit 2013 sei er in Behandlung bei Dr. Z.___ und nehme auch regelmässig Medikamente ein, trotzdem sei er die Krankheitsphasen nicht losgeworden. Er sei nicht durchgehend in Behandlung gewesen. Er habe die Behandlung immer wieder unterbrochen, um zu schauen ob es ohne Begleitung gehe. Im vergangenen Jahr 2019 habe er wieder eine schlechte Zeit gehabt. Sein Gesundheitszustand habe sich völlig unerwartet verschlechtert und er habe Medikamente und eine psychiatrische Behandlung benötigt. Er sei Student und im Endspurt des Studiums. Die Anforderungen würden daher steigen. Um diese gut bewältigen zu können, müsse es ihm ge sund heitlich gut gehen (S. 2). Er brauche mehr Ausdauer und Zeit, seine Leis tungs fähigkeit sei beeinträchtigt. Er benötige Begleitung und Unterstützung durch einen Berufsberater, dies im Hinblick auf einen erfolgreichen Abschluss seines Studiums</w:t>
      </w:r>
    </w:p>
    <w:p>
      <w:r>
        <w:t>(S. 3 ).</w:t>
      </w:r>
    </w:p>
    <w:p>
      <w:r>
        <w:rPr>
          <w:b/>
        </w:rPr>
        <w:t>E. 2.3</w:t>
      </w:r>
    </w:p>
    <w:p>
      <w:r>
        <w:t>Strittig und zu prüfen ist ein Anspruch des Beschwerdeführers auf Leistungen der Invalidenversicherung, insbesondere auf Berufsberatung. 3. 3.1</w:t>
      </w:r>
    </w:p>
    <w:p>
      <w:r>
        <w:t>Dr. med. Z.___ , Facharzt für Psychiatrie und Psychotherapie, berichtete am 8. April 2020 ( Urk. 5/8) und nannte folgende Diagnosen mit Auswirkung auf die Arbeitsfähigkeit (S. 1 Ziff. 1.1): - rezidivierende Depression (ICD-10 F33.1), seit 2013, gegenwärtig mittel gradige Ausprägung unter medikamentöser Behandlung - rezidivierende Panikstörung (ICD-10 F41.0), seit 2014</w:t>
      </w:r>
    </w:p>
    <w:p>
      <w:r>
        <w:t>Er führte aus, der Beschwerdeführer sei seit 2013 bei ihm in Behandlung. Von Mai 2013 bis Februar 2014 habe der Beschwerdeführer ausgeprägte depressive Phasen gehabt .</w:t>
      </w:r>
    </w:p>
    <w:p>
      <w:r>
        <w:t>V on Dezember 2013 bis Januar 2014 habe er erstmals Panik attacken und von Mai bis Juli 2014, Februar bis Mai 2015 , Juli bis Dezember 2015 und Mai bis August 2018 erneute Krankheitsphasen gehabt . In den Jahren 2018/2019 habe der Beschwerdeführer vermehrt Panikattacken gehabt und seit März 2020 eine erneute depressive Episode (S. 1 Ziff. 1.2). Der Beschwerdeführer sei im Studium, die Antriebsstörung behindere dabei seine Leistungsfähigkeit (S.</w:t>
      </w:r>
    </w:p>
    <w:p>
      <w:r>
        <w:t>1 Ziff. 2.1). Er sei trotz der Erkrankung bis jetzt in seiner Schulkarriere erfolgreich, benötige aber wegen der Erkrankung (und der Behandlung) einen vermehrten Aufwand und vermehrt Zeit (S. 2 Ziff. 2.3). 3.2</w:t>
      </w:r>
    </w:p>
    <w:p>
      <w:r>
        <w:t>Dr. Z.___ berichtete am 2 0. Mai 2020 ( Urk. 5/13) und führte aus, die De pressionen würden seit sieben und die Panikstörungen seit sechs Jahren rezidi vierend auftreten. Die Symptomatik sei oft - wie auch aktuell – auch unter medi kamentöser Behandlung nicht vollständig abgeklungen. Insbesondere bestehe seit Mai 2018 eine andauernd manifeste psychiatrische Symptomatik, was an sich aus psychiatrischer Sicht schon als «langandauernde» oder eventuell auch als chro nische Erkrankung zu werten sei. Das Kriterium einer dauerhaften Erwerbsun fähigkeit könne bei einem Patienten in Ausbildung schwer verifiziert werden. Tatsächlich sei aber die Gefährdung des Studienabschlusses durchaus geeignet, den Krankheitsverlauf derart negativ zu beeinflussen, dass er letztlich zu einer dauerhaften Beeinträchtigung der Erwerbsfähigkeit führe. 4. 4.1</w:t>
      </w:r>
    </w:p>
    <w:p>
      <w:r>
        <w:t>Der Beschwerdeführer ersuchte um Unterstützung in der erstmaligen beruflichen Ausbildung in Form eines Coachings durch eine Person, die sich mit den uni versitären Anforderungen gut auskenne und ihn bei seiner Bachelorarbeit beraten könne ( Urk. 5/5) beziehungsweise um Begleitung und Unterstützung durch die IV-Berufsberatung aufgrund des reduzierten Antriebs und d er beeinträchtigte n Auffassung und Konzentration mit dem Ziel, das Studium trotz der gesund heit lichen Einschränkungen erfolgreich zu beenden ( Urk. 1 S.</w:t>
      </w:r>
    </w:p>
    <w:p>
      <w:r>
        <w:t>3, Urk. 5/14/2). Er benötige mehr Ausdauer und Z eit, seine Leistungsfähigkeit sei beeinträchtigt ( Urk. 1 S. 3). 4.2</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 In Betracht fällt jede körperliche oder psychische Beeinträchtigung, die den Kreis der für die ver si cherte Person nach ihrer Eignung und Neigung möglichen Berufe oder Betä tigungen einengt oder die Ausübung der bisherigen Aufgabe unzumutbar macht. Ausgeschlossen sind geringste Behinderungen, die keine nennenswerte Beein trächtigung zur Folge haben und deshalb die Inanspruchnahme der Invaliden versicherung nicht rechtfertigen (BGE 114 V 29 E. 1a mit Hinweisen). 4. 3</w:t>
      </w:r>
    </w:p>
    <w:p>
      <w:r>
        <w:t>Gemäss Rz 2002 des</w:t>
      </w:r>
    </w:p>
    <w:p>
      <w:r>
        <w:t>Kreisschreibens über die Eingliederungsmassnahmen beruf licher Art (KSBE; Stand 1. Januar 20</w:t>
      </w:r>
    </w:p>
    <w:p>
      <w:r>
        <w:rPr>
          <w:b/>
        </w:rPr>
        <w:t>E. 5</w:t>
      </w:r>
    </w:p>
    <w:p>
      <w:r>
        <w:t>/</w:t>
      </w:r>
    </w:p>
    <w:p>
      <w:r>
        <w:rPr>
          <w:b/>
        </w:rPr>
        <w:t>E. 5.1</w:t>
      </w:r>
    </w:p>
    <w:p>
      <w:r>
        <w:t>Nach Art. 16 Abs. 1 IVG haben Versicherte, die noch nicht erwerbstätig waren und denen infolge Invalidität bei der erstmaligen beruflichen Ausbildung in wes entlichem Umfange zusätzliche Kosten entstehen, Anspruch auf Ersatz dieser Kosten, sofern die Ausbildung den Fähigkeiten der versicherten Person entspricht. Als erstmalige berufliche Ausbildung gilt gemäss Art. 5 Abs. 1 IVV die berufliche Grundbildung nach dem Berufsbildungsgesetz (BBG) sowie, nach Abschluss der Volks- oder Sonderschule, der Besuch einer Mittel-, Fach- oder Hochschule und die berufliche Vorbereitung auf eine Hilfsarbeit oder auf die Tätigkeit in einer geschützten Werkstätte.</w:t>
      </w:r>
    </w:p>
    <w:p>
      <w:r>
        <w:rPr>
          <w:b/>
        </w:rPr>
        <w:t>E. 5.2</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w:t>
      </w:r>
    </w:p>
    <w:p>
      <w:r>
        <w:t>Gesundheits schaden ( Art. 4 Abs. 1 IVG in Verbindung mit Art. 7 und 8 Abs. 1 ATSG) entwickelten Grundsätze auch im Bereich des Art. 16 IVG massgeblich; dabei ist jedoch nicht die Erwerbstätigkeit, sondern der beabsichtigte Ausbildungsgang mit seinen spezifischen Anforderungen Bezugspunkt (BGE 114 V 29 E. 1b in fine mit Hinweisen; Urteil des Bundesgerichts I 159/05 vom 16. März 2006 E. 3.2.2).</w:t>
      </w:r>
    </w:p>
    <w:p>
      <w:r>
        <w:t>Die Invalidität gilt als eingetreten, sobald sie die für die Begründung des An spruchs auf die jeweilige Leistung erforderliche Art und Schwere erreicht hat ( Art. 4 Abs. 2 IVG). Im Bereich der beruflichen Massnahmen kann der leistungs spezifische Invaliditätsfall nach Art. 4 Abs. 2 IVG u nter anderem gegeben sein, wenn die versicherte Person aus Gründen eines bleibenden oder längere Zeit dauernden Gesundheitsschadens daran gehindert worden ist, im üblichen Rahmen die erstmalige berufliche Ausbildung zu absolvieren und ihr als Folge dieser inva liditätsbedingten Verzögerung in wesentlichem Umfange zusätzliche Kosten ent stehen ( Art. 16 Abs. 1 IVG und Art. 5 Abs. 2 IVV ; BGE 126 V 461</w:t>
      </w:r>
    </w:p>
    <w:p>
      <w:r>
        <w:t>E. 2 , Urteil des Bundesgerichts 9C_153/2017 vom 2 9. Juni 2017 E. 3 ).</w:t>
      </w:r>
    </w:p>
    <w:p>
      <w:r>
        <w:rPr>
          <w:b/>
        </w:rPr>
        <w:t>E. 5.3</w:t>
      </w:r>
    </w:p>
    <w:p>
      <w:r>
        <w:t>.</w:t>
      </w:r>
    </w:p>
    <w:p>
      <w:r>
        <w:t>Vorliegend kann offen bleiben , ob mit der diagnostizierten rezidivierenden de pressiven Störung und rezidivierenden Panikstörung (vgl. vorstehend E. 3) eine in Bezug auf Art. 16 IVG leistungsspezifische Invalidität vorliegt, zumal es zum massgebenden Zeitpunkt der Verfügung vom 2 4. Juni 2020 bereits an der Anforderung der im wesentliche n Umfange zusätzliche n Kosten fehlt (vgl. vor stehend E. 5.1). Insbesondere machte der Beschwerdeführer nicht geltend, es seien bislang im wesentlichen Umfange zusätzliche Kosten angefallen ( Urk. 1).</w:t>
      </w:r>
    </w:p>
    <w:p>
      <w:r>
        <w:t>Viel mehr ergibt sich aus der medizinischen Aktenlage, dass d er Beschwerdeführer seinen Ausbildungsweg bis anhin trotz der rezidivierenden Depression und der Angst- und Panikstörung erfolgreich meistern konnte . Inwiefern ihm bei der erst maligen beruflichen Ausbildung zu einer behinderungsangepassten Verrichtung infolge der gesundheitlichen Einschränkungen bis zum massgebenden Zeitpunkt der Verfügung vom 2 4. Juni 2020 im wesentlichem Umfang zusätzliche Kosten entstanden sind , ist vorlie gend nicht ersichtlich und wurde , wie erwähnt, vom Beschwerdeführer auch nicht geltend gemacht.</w:t>
      </w:r>
    </w:p>
    <w:p>
      <w:r>
        <w:t>6. 6.1</w:t>
      </w:r>
    </w:p>
    <w:p>
      <w:r>
        <w:t>Gemäss Art. 7d IVG soll mit Hilfe der Massnahmen der Frühintervention der bisherige Arbeitsplatz von arbeitsunfähigen ( Art. 6 ATSG) Versicherten erhalten bleiben oder sollen die Versicherten an einem neuen Arbeitsplatz innerhalb oder ausserhalb des bisherigen Betriebes eingegliedert werden ( Abs. 1). Die IV-Stellen können folgende Massnahmen anordnen: a.</w:t>
      </w:r>
    </w:p>
    <w:p>
      <w:r>
        <w:t>Anpassungen des Arbeitsplatzes; b.</w:t>
      </w:r>
    </w:p>
    <w:p>
      <w:r>
        <w:t>Ausbildungskurse; c.</w:t>
      </w:r>
    </w:p>
    <w:p>
      <w:r>
        <w:t>Arbeitsvermittlung; d.</w:t>
      </w:r>
    </w:p>
    <w:p>
      <w:r>
        <w:t>Berufsberatung; e.</w:t>
      </w:r>
    </w:p>
    <w:p>
      <w:r>
        <w:t>sozialberufliche Rehabilitation; f.</w:t>
      </w:r>
    </w:p>
    <w:p>
      <w:r>
        <w:t>Beschäftigungsmassnahmen ( Abs. 2).</w:t>
      </w:r>
    </w:p>
    <w:p>
      <w:r>
        <w:t>Auf Massnahmen der Frühintervention besteht kein Rechtsanspruch ( Abs. 3). Der Bundesrat kann den Massnahmenkatalog erweitern. Er regelt die Dauer der Früh interventionsphase und bestimmt die Höchstgrenze des Betrages, der pro versi cherte Person für Frühinterventionsmassnahmen eingesetzt werden darf (Abs. 4).</w:t>
      </w:r>
    </w:p>
    <w:p>
      <w:r>
        <w:t>Eine versicherte Person kann sich bei der zuständigen IV-Stelle im Sinne von Art. 40 IVV zur Früherfassung melden oder gemeldet werden, wenn sie: a. während mindestens 30 Tagen ununterbrochen arbeitsunfähig war; oder b. innerhalb eines Jahres wiederholt während kürzerer Zeit aus gesundheitlichen Gründen der Arbeit fernbleiben musste ( Art. 1 ter Abs. 1 IVV in Verbindung mit Art. 3b Abs. 4 IVG). 6.2</w:t>
      </w:r>
    </w:p>
    <w:p>
      <w:r>
        <w:t>Weder aus den medizinischen Akten (vgl. vorstehend E. 3) noch aus den Eingaben des Beschwerdeführers ( Urk. 1, Urk. 5/5, Urk. 5/14) ergibt sich, dass während mindestens 30 Tagen ununterbrochen eine Arbeitsunfähigkeit vorlag oder inner halb eines Jahres wiederholt während kürzerer Zeit aus gesundheitlichen Gründen ein Fernbleiben von der Arbeit beziehungsweise vom Studium nötig war. Damit sind auch die vorstehend erwähnten Voraussetzungen (E. 6.1) für die Gewährung von Frühinterventionsmassnahmen nicht erfüllt. 6. 3</w:t>
      </w:r>
    </w:p>
    <w:p>
      <w:r>
        <w:t>Festzuhalten bleibt, dass a ufgrund des beantragten Coachings und der beratenden Unterstützung während des Studiums und insbesondere bei der Bachelorarbeit (vgl. vorstehend E. 4.1) insgesamt davon auszugehen ist , dass der Beschwerde führer im Wesentlichen begleitende therapeutische Massnahmen beantragt be ziehungsweise benötigt, um den steigenden Anforderungen des Studiums gerecht zu werden. Gemäss Art. 12 IVG haben Versicherte bis zum vollendeten 2 0. Alters jahr unter bestimmten Bedingungen Anspruch auf medizinische Massnahmen. Der 1997 geborene Beschwerdeführer hatte zum Zeitpunkt der Anmeldung am 3. März 2020 ( Urk. 5/4) das 2 0. Altersjahr bereits vollendet, weshalb kein An spruch auf medizinische Massnahmen entstehen konnte und die weiteren Voraus setzungen nicht zu prüfen sind. 6. 4</w:t>
      </w:r>
    </w:p>
    <w:p>
      <w:r>
        <w:t>Insgesamt hat die IV-Stelle demnach zum massgebenden Zeitpunkt einen An spruch auf Eingliederungsmassnahmen (vgl. vorstehend E. 1.1) zu Recht verneint. 6.5</w:t>
      </w:r>
    </w:p>
    <w:p>
      <w:r>
        <w:t>6.5.1</w:t>
      </w:r>
    </w:p>
    <w:p>
      <w:r>
        <w:t>Indes ist festzuhalten, dass nicht ersichtlich ist, inwiefern die IV-Stelle bei diesem jungen und um Unterstützung ersuchenden Versicherten ihrer Beratungspflicht gemäss Art. 27 ATSG nachgekommen ist. Darüber hinaus stellen sich Fragen bezüglich der Begründungspflicht der IV-Stelle im Vorbescheid und in der Verfügung ( Urk. 2, Urk. 5/9). 6.5.2</w:t>
      </w:r>
    </w:p>
    <w:p>
      <w:r>
        <w:t>Verfügungen der Versicherungsträger müssen, wenn sie den Begehren der Par teien nicht voll entsprechen, eine Begründung enthalten, das heisst eine Dar stellung des vom Versicherungsträger als relevant erachteten Sachverhaltes und der rechtlichen Erwä gungen ( Art. 49 Abs. 3 Satz 2 ATSG). Gemäss Art. 52 Abs. 2 Satz 2 ATSG werden Einspracheentscheide begründet.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 dd mit Hinweis, 118 V 56 E. 5b). Der Mangel eines nicht oder nur ungenügend begründeten Entscheides kann gemäss bundesgerichtlicher Rechtsprechung im Rechtsmittelverfahren geheilt w erden, sofern die fehlende Begründung in der Vernehmlassung der entschei den 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 lichen Gehörs sein, dass Versicherungsträger sich über den elementaren Grund satz des rechtlichen Gehörs hinwegsetzen und darauf vertrauen, dass solche Verfahrensmängel in einem vom durch den Verwaltungsakt Betroffenen allfällig angehobenen Gerichts verfahren behoben würden. Der Umstand, dass eine solche Heilungsmöglichkeit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 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 lichen Beurteilung ihres Anspruchs nicht zu vereinbaren sind (BGE 120 V 357 E.</w:t>
      </w:r>
    </w:p>
    <w:p>
      <w:r>
        <w:t>2b, 116 V 182 E. 3c und d). 6.5.3</w:t>
      </w:r>
    </w:p>
    <w:p>
      <w:r>
        <w:t>Den Vorbescheid vom 2 0. April 2020 begründete die IV-Stelle wie folgt: Die psychiatrischen Episoden seien bisher nicht langandauernd und behandelbar. Wenn eine gesundheitliche Beeinträchtigung keine dauerhafte Erwerbsun fähig keit zu Folge habe, sei sie nicht versichert, somit seien die Voraussetzungen für den Anspruch auf IV-Leistungen nicht erfüllt ( Urk. 5/9). In der Verfügung vom 2 4. Juni 2020 nahm die IV-Stelle Bezug auf die Behandlungszeiten und kam zum Schluss, der Gesundheitszustand habe nach kurzer Behandlungsdauer stabilisiert werden können, indem keine Behandlungen mehr stattgefunden hätten. Somit handle es sich um keinen langandauernden Gesundheitsschaden ( Urk. 2 S. 2). 6.5.4</w:t>
      </w:r>
    </w:p>
    <w:p>
      <w:r>
        <w:t>Aus de n</w:t>
      </w:r>
    </w:p>
    <w:p>
      <w:r>
        <w:t>eben erwähnten Begründung en ist nicht ersichtlich, im Hinblick auf welchen konkreten Anspruch ein langandauernder Gesundheitsschaden als Vor aussetzung erforderlich ist. Insbesondere konkretisierte die IV-Stelle nicht, welche leistungsspezifische Invalidität sie im Hinblick auf welchen Anspruch geprüft hat , zumal sich aus Art. 4 Abs. 2 IVG ergibt, dass der Eintritt der Invalidität für die einzelnen Leistungen der Invalidenversicherung autonom zu bestimmen ist (sog. leistungsspezifische Invalidität). Folglich begründet der Gesundheitsschaden für jede Leistungsart innerhalb der Eingliederungsmassnahmen je einen eigenen Versicherungsfall (BGE 112 V 275; vgl. auch BGE 137 V 417 E. 2.2.3, 126 V 241 E. 4).</w:t>
      </w:r>
    </w:p>
    <w:p>
      <w:r>
        <w:t>Soweit die IV-Stelle schliesslich eine «dauerhafte Erwerbsunfähigkeit» als Krite rium</w:t>
      </w:r>
    </w:p>
    <w:p>
      <w:r>
        <w:t>nennt ( Urk. 2 S. 1), ist darauf hinzuweisen, dass eine solche zum einen eine</w:t>
      </w:r>
    </w:p>
    <w:p>
      <w:r>
        <w:t>Voraussetzung für eine Invalidenrente ( Art. 8 ATSG, Art. 28 IVG) dar stellt , welche vorliegend nicht beantragt wurde . Zum anderen ist jedoch beim Vorliegen von psychischen Erkrankungen für die Beurteilung der Frage, ob eine Invalidität gegeben ist, rechtsprechungsgemäss die Durchführung eines strukturierte n Be weisverfahren s erforderlich (BGE 143 V 409, 143 V 4018) , welches nicht durch geführt wurde und für welches auch die medizinischen Grundlagen nicht aus reichend sind. Ob (und in welchem Umfang allenfalls) eine dauerhafte Erwerbs unfähigkeit gegeben wäre, kann daher ohnehin nicht beurteilt werden.</w:t>
      </w:r>
    </w:p>
    <w:p>
      <w:r>
        <w:t>Abschliessend ist hinsichtlich der «Aufklärung und Beratung» seitens der IV-Stelle ( Art. 27 ATSG) festzuhalten, dass im Rahmen eines Gesprächs mit dem Beschwerdeführer hätte dargelegt werden könne n, welche gesetzlichen Möglich keiten in der Invalidenversicherung zur Verfügung stehen und aus welchen Gründen derzeit keine Ansprüche bestehen. 6.5.5</w:t>
      </w:r>
    </w:p>
    <w:p>
      <w:r>
        <w:t>Insgesamt ist der Mangel in der Begründung des Vorbescheids und der Verfügung aufgrund der Möglichkeit , beschwerdeweise Stellung zu nehmen und aufgrund der umfassenden Kognition des hiesigen Gerichts als geheilt zu betrachten , zumal sich eine Rückweisung auch aus prozessökonomischen Gründen nicht aufdrängt.</w:t>
      </w:r>
    </w:p>
    <w:p>
      <w:r>
        <w:t>Bei der Kostenauflage sind diese Begebenheiten indes zu berücksichtigen. 7 .</w:t>
      </w:r>
    </w:p>
    <w:p>
      <w:r>
        <w:t>Da es um die Bewilligung oder Verweigerung von Versicherungsleistungen geht, ist das Verfahren kostenpflichtig. Die Gerichtskosten sind nach dem Ver fahrens aufwand und unabhängig vom Streitwert festzulegen (Art. 69 Abs. 1 bis IVG) und ermessensweise auf Fr. 400.-- anzusetzen. Entgegen dem Ausgang des Ver fahrens sind diese aufgrund der Verfahrensmängel</w:t>
      </w:r>
    </w:p>
    <w:p>
      <w:r>
        <w:t>der Beschwerdegegnerin aufzuerlegen (vgl. vorstehend E. 6.5.5) . Das Gericht erkennt: 1.</w:t>
      </w:r>
    </w:p>
    <w:p>
      <w:r>
        <w:t>Die Beschwerde wird abgewiesen. 2.</w:t>
      </w:r>
    </w:p>
    <w:p>
      <w:r>
        <w:t>Die Gerichtskosten von Fr. 400.-- werden der Beschwerdegegnerin auferlegt. Rechnung und Einzahlungsschein werden de 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MosimannSchüpbach</w:t>
      </w:r>
    </w:p>
    <w:p>
      <w:r>
        <w:rPr>
          <w:b/>
        </w:rPr>
        <w:t>E. 9</w:t>
      </w:r>
    </w:p>
    <w:p>
      <w:r>
        <w:t>) stellte die IV-Stelle dem Versicherten die Abweisung des Leistungsbegehrens in Aussicht. Dagegen erhob der Versicherte Einwände (Urk. 5 /</w:t>
      </w:r>
    </w:p>
    <w:p>
      <w:r>
        <w:rPr>
          <w:b/>
        </w:rPr>
        <w:t>E. 14</w:t>
      </w:r>
    </w:p>
    <w:p>
      <w:r>
        <w:t>).</w:t>
      </w:r>
    </w:p>
    <w:p>
      <w:r>
        <w:t>Mit Verfügung vom 2 4. Juni 20 20 (Urk. 5 /</w:t>
      </w:r>
    </w:p>
    <w:p>
      <w:r>
        <w:rPr>
          <w:b/>
        </w:rPr>
        <w:t>E. 19</w:t>
      </w:r>
    </w:p>
    <w:p>
      <w:r>
        <w:t>= Urk. 2) hielt die IV-Stelle an ihrem Vorbescheid fest und wies das Leistungsbegehren ab. 2.</w:t>
      </w:r>
    </w:p>
    <w:p>
      <w:r>
        <w:t>Der Versicherte erhob am 1 9. Juli 2020 Beschwerde gegen die Verfügung vom 24. Juni 2020 ( Urk. 2) und beantragte Unterstützung bei der erstmaligen beruflichen Ausbildung durch die IV-Stelle (Urk. 1). Am 9. September 2020 (Urk. 4) beantragte die IV-Stelle die Abweisung der Beschwerde, was dem Beschwerde führer mit Verfügung vom 1 0. September 2020 zur Kenntnis gebracht wurde (Urk. 6). Das Gericht zieht in Erwägung: 1.</w:t>
      </w:r>
    </w:p>
    <w:p>
      <w:r>
        <w:rPr>
          <w:b/>
        </w:rPr>
        <w:t>E. 20</w:t>
      </w:r>
    </w:p>
    <w:p>
      <w:r>
        <w:t>) haben versicherte Personen, die wegen einer Behinderung in ihrer Berufswahl oder in der Ausübung ihrer bisherigen Tätigkeit beeinträchtigt und daher auf spezialisierte Berufsberatung angewiesen sind,</w:t>
      </w:r>
    </w:p>
    <w:p>
      <w:r>
        <w:t>Anspruch auf Berufsberatung. 4. 4</w:t>
      </w:r>
    </w:p>
    <w:p>
      <w:r>
        <w:t>Die im Invalidenversicherungsrecht vorgesehene Berufsberatung im Sinne von Art. 15 IVG dient, wie erwähnt, zur Unter stützung versicherter Personen bei der Berufswahl oder der beruflichen Neuorientierung.</w:t>
      </w:r>
    </w:p>
    <w:p>
      <w:r>
        <w:t>Dem Bericht von Dr. Z.___ (vorstehend E. 3.1) kann entnommen werden, dass der Beschwerdeführer seinen Ausbildungsweg bis anhin trotz der Depression und der Angst- und Panikstörung erfolgreich hat meistern können. Auch der Be schwerdeführer selber führt aus, er habe im Gymnasium sowie nun im Studium seine gesundheitlichen Beeinträchtigungen durch vermehrtes Lernen kompen sie ren können.</w:t>
      </w:r>
    </w:p>
    <w:p>
      <w:r>
        <w:t>Zwar koste dies viel Kraft und vermindere die Lebensqualität. Er brauche durch die Erkrankung mehr Ausdauer und Zeit als eine gesunde Person ( Urk. 1 S. 3). Jedoch ist im Hinblick auf die beantragte Berufsberatung der Invaliden ver si cherung festzuhalten, dass der Beschwerdeführer trotz seiner Erkrankung in der Lage war, sich selbständig für das Studium der Politik und Wirtschaft zu ent scheiden und dieses bislang durch zuführen. Insbesondere ergibt sich nicht aus den medizinischen Berichten und macht der Beschwerdeführer auch nicht gel ten d, dass er das Studium vorzeitig abbrechen und sich aufgrund seiner Be schwer den beruflich neu orientieren</w:t>
      </w:r>
    </w:p>
    <w:p>
      <w:r>
        <w:t>müsse . Vielmehr äussert der Beschwerdeführer die Moti vation und den Willen, das Studium trotz Beschwerden zu beenden . Somit ist z um jetzigen Zeitpunkt im Studium nicht ersichtlich, dass eine invaliditäts bedingte Unterstützung bei der Berufswahl oder bei einer beruflichen Neuorien tierung nötig wäre , worum es bei der invalidenversicherungsrechtlichen Berufs beratung aufgrund der gesetzlichen Grundlage einzig geht. Dies führt dazu, dass der Anspruch auf Berufsberatung der Invalidenversicherung zu Recht verneint wurde.</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