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IV.2020.00485 vom 1. März 2021</w:t>
      </w:r>
    </w:p>
    <w:p>
      <w:r>
        <w:t>ZH Sozialversicherungsgericht, 2021-03-01, DE</w:t>
      </w:r>
    </w:p>
    <w:p>
      <w:r>
        <w:rPr>
          <w:b/>
        </w:rPr>
        <w:t xml:space="preserve">Quelle: </w:t>
      </w:r>
      <w:r>
        <w:t>https://mcp.opencaselaw.ch/entscheid/zh_sozialversicherungsgericht_IV.2020.00485</w:t>
      </w:r>
    </w:p>
    <w:p>
      <w:r>
        <w:t>FR: ZH_SOZIALVERSICHERUNGSGERICHT IV.2020.00485 du 1 mars 2021</w:t>
      </w:r>
    </w:p>
    <w:p>
      <w:r>
        <w:t>IT: ZH_SOZIALVERSICHERUNGSGERICHT IV.2020.00485 del 1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versicherte Person muss gemäss Art. 7 IVG alles ihr Zumutbare unternehmen, um die Dauer und das Ausmass der Arbeitsunfähigkeit ( Art. 6 ATSG) zu ver ringern und den Eintritt einer Invalidität ( Art.</w:t>
      </w:r>
    </w:p>
    <w:p>
      <w:r>
        <w:rPr>
          <w:b/>
        </w:rPr>
        <w:t>E. 1.4</w:t>
      </w:r>
    </w:p>
    <w:p>
      <w:r>
        <w:t>Die Leistungen können gemäss Art. 7b IVG nach Art. 21 Abs. 4 ATSG gekürzt oder verweigert werden, wenn die versicherte Person den Pflichten nach Art. 7 dieses Gesetzes oder nach Art. 43 Absatz 2 ATSG nicht nachgekommen ist ( Abs. 1). Die Leistungen können in Abweichung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In Abweichung von Art. 21 Abs. 1 ATSG werden Hilflosenentschädigungen weder verweigert noch gekürzt (Abs. 4).</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4. Juli 2020 Beschwerde gegen die Verfügung vom 2 2. Juni 2020 ( Urk. 2) und beantragte sinngemäss, diese sei aufzuheben und es seien ihm die entsprechenden gesetzlichen Versicherungsleistungen zuzu spre chen. Die IV-Stelle beantragte mit Beschwerdeantwort vom 2 8. Oktober 2020 ( Urk. 8) die Abweisung der Beschwerde, was dem Beschwerdeführer am 3. November 2020 zur Kenntnis gebracht wurde ( Urk. 10). Das Gericht zieht in Erwägung: 1.</w:t>
      </w:r>
    </w:p>
    <w:p>
      <w:r>
        <w:rPr>
          <w:b/>
        </w:rPr>
        <w:t>E. 2.1</w:t>
      </w:r>
    </w:p>
    <w:p>
      <w:r>
        <w:t>Die Beschwerdegegnerin ging in der angefochtenen Verfügung ( Urk. 2/1) davon aus, der Beschwerdeführer könne bei Fortführung der fachpsychiatrischen The rapie von weiteren sechs Monaten erfolgsversprechende Fortschritte in Richtung erster Arbeitsmarkt ausweisen. Diese Therapie ha be er bei Dr. Z.___ angefangen, s eit 2 8. Mai 2019 sei er jedoch nicht mehr in Behandlung gewesen. Somit habe er die auferlegte Schadenminderungspflicht nicht erfüllt. Aus diesem Grund könne nicht abschliessend beurteilt werden, ob die Einschränkungen der Erwerbsfähig keit bleibend seien oder zumindest längere Zeit andauerten. Deshalb sei davon auszugehen, dass keine Einschränkung der Arbeitsfähigkeit vorliege (S. 1). Sollte der Beschwerdeführer zu einem späteren Zeitpunkt ein Gesuch bei der Invali denversicherung einreichen, sei ein fachpsychiatrischer Therapienachweis von mindestens sechs Monaten beizulegen, ansonsten werde auf das neue Gesuch nicht eingetreten (S. 2). In ihrer Beschwerdeantwort vom 2 8. Oktober 2020 ( Urk. 8) führte die Beschwer de gegnerin aus, dass keine entschuldbaren Gründe ersichtlich seien, weshalb sich der von einer Beiständin vertretene Beschwerdeführer nicht bereits im Vorbe scheidverfahren zum vorgesehenen Entscheid geäussert habe, sondern hierzu direkt den Weg des gerichtlichen Verfahrens gewählt habe (S. 1). Z udem habe sich der Beschwerdeführer im Nachgang an den Entscheid mit Formular vom 1 4. Juli 2020 neu angemeldet. Er habe in diesem Zusammenhang glaubhaft dar gelegt, dass er seit längerer Zeit bei einem neuen Therapeuten in Behandlung stehe . Sein neues Gesuch werde derzeit geprüft (S. 2).</w:t>
      </w:r>
    </w:p>
    <w:p>
      <w:r>
        <w:rPr>
          <w:b/>
        </w:rPr>
        <w:t>E. 2.2</w:t>
      </w:r>
    </w:p>
    <w:p>
      <w:r>
        <w:t>Demgegenüber wandte der Beschwerdeführer im Wesentlichen ein ( Urk. 1), er habe alle zwei bis drei Wochen einen Termin bei Dr. Z.___ wahrgenommen. Ende Mai habe Dr. Z.___ den geforderten Bericht der IV-Stelle zukommen lassen. Ab Juni 2019 habe er die Sitzungen bei Dr. Z.___ nicht mehr wahrgenommen. Er sei der Auffassung gewesen, dass mit dem Bericht der Auftrag erfüllt worden sei. Seit dem 2 4. Oktober 2019 nehme er die Termine bei seinem jetzigen Psychiater regel mässig wahr . Ab August 2020 könne er eine Lehrstelle in einer Kinderkrippe antreten. Seine grösste Angst sei, schulisch nicht bestehen zu können. Seine Beiständin , seine Bezugsperson im Wohnhaus und er seien der Meinung, dem könne nur mit einer starken Unterstützung einer L ernhilfe begegnet werden.</w:t>
      </w:r>
    </w:p>
    <w:p>
      <w:r>
        <w:rPr>
          <w:b/>
        </w:rPr>
        <w:t>E. 2.3</w:t>
      </w:r>
    </w:p>
    <w:p>
      <w:r>
        <w:t>Streitig und zu prüfen ist, ob die Beschwerdege gnerin zu Recht gestützt auf eine Verletzung der Schadenminderungs pflicht einen Anspruch des Beschwerde füh rers auf Leistungen der Invalidenversicherung</w:t>
      </w:r>
    </w:p>
    <w:p>
      <w:r>
        <w:t>verneinte. 3. 3.1</w:t>
      </w:r>
    </w:p>
    <w:p>
      <w:r>
        <w:t>Dr. med. A.___ , Fachärztin für Kinder- und Jugendpsychiatrie und -psychotherapie , nannte in ihrem Bericht vom 3 1. Januar 2015 ( Urk. 9/1-2) als Diagnosen eine leichte Lernbehinderung und Teilleistungsstörungen (S. 1 lit.</w:t>
      </w:r>
    </w:p>
    <w:p>
      <w:r>
        <w:t>A) . Der Versicherte sei seit 2009 im B.___ und besuche aktuell die 3. Oberstufe (S. 2 Ziff. 3). Er brauche klare und konsequente Führung, vor allem im schulischen Bereich, da er gemäss Angaben der Lehrperson sonst «nichts tun würde». Es falle ihm schwer, den alltäglichen Rahmen einzuhalten und er habe zudem die Tendenz , sich in vielen Ideen zu verlieren. In Mathe matik sei er zirka auf dem Stand der 6. Klasse und habe somit einen Rückstand von zirka 3</w:t>
      </w:r>
    </w:p>
    <w:p>
      <w:r>
        <w:t>Jahren (S. 2 Ziff. 4) . In ihrem ergänzenden Bericht vom 3. April 2015 über die testpsychologische Abklärung vom 2. April 2015 ( Urk. 9/19) führte sie aus, das intellektuelle Poten zial des Versicherten sei gemäss Testung niedrig (IQ 79). Aufgrund der Anamnese und de r beschriebenen Probleme müsse von einer Dyskalkulie ausgegangen werden. Ferner sei das Arbeitsgedächtnis ausgesprochen niedrig, was eine Teil leistungsstörung darstelle. Aufgrund der Testresultate sei eine Lehrstelle im freien Markt nicht möglich, ohne dass zumindest flankierende und unterstützende Massnahmen wie ein Coaching vorhanden seien. Die aufgeführten Schwierig keiten in verschiedenen Bereichen wie exekutive Funktionen (ohne Konzen tra tion), impulsivem Stil und Graphomotorik dürften im Berufsalltag hinderlich sein. Die Dyskalkulie werde begrenzend für die schulischen Möglichkeiten sein (S. 2). 3.2</w:t>
      </w:r>
    </w:p>
    <w:p>
      <w:r>
        <w:t>Dr. med.</w:t>
      </w:r>
    </w:p>
    <w:p>
      <w:r>
        <w:t>Z.___ , Facharzt für Psychiatrie und Psychotherapie , führte in seinem Bericht vom 2 6. September 2018 ( Urk. 9/87) aus, dass er den Versicherten seit 1 8. Juni 2018 behandle ( Ziff. 4.1), und nannte die folgenden Diagnosen mit Auswirkung auf die Arbeitsfähigkeit ( Ziff. 2.1): - vorbeschriebene geistige Behinderung, Lernschwäche, seit Geburt - rezidivierende depressive Störung, aktuell leichtgradig mit emotional-instabiler Persönlichkeitsakzentuierung (ICD-10 F33.0), mindestens seit Juni 2018 - Adipositas Der Versicherte habe den Abschluss zum Detailhandelsassistenten EBA geschafft. Seither sei es zu einer Verstärkung der vorbekannten depressiven Symptome, Antriebsstörung, Anhedonie und emotionaler Instabilität mit ausgeprägten Stim mungsschwankungen gekommen. Der Verlauf der letzten Monate habe gezeigt , dass ab 1 0. September 2018 eine verwertbare Arbeitsfähigkeit von höchstens zirka 20 % in der freien Wirtschaft ( in wohlwollender Atmosphäre ) bestehe . Die Arbeitsfähigkeit in beschützter Umgebung als Detailhandelsassistent liege bei 80-100 % . Es sei aber durchaus möglich, dass nach einer Übergangszeit von 6-12 Monaten eine psychische Stabilisieru ng stattfinden könne, so dass weitere Schritte in Richtung erster Arbeitsmarkt erfolgsversprechend wären. Dies könne jetzt aber noch nicht ausreichend beurteilt werden. Es sei aus seiner Sicht sinnvoll , die Übergangszeit zu nutzen, um ein differenzierteres Belastungsprofil erstellen zu können. Auch eine neuropsychologische Testung wäre dafür sinnvoll ( Ziff. 4.3).</w:t>
      </w:r>
    </w:p>
    <w:p>
      <w:r>
        <w:t>Die Arbeitsfähigkeit könne durch eine ambulante psychiatrische-psychothe ra peutische Begleitung verbessert werden ( Ziff. 5.2). 3.3</w:t>
      </w:r>
    </w:p>
    <w:p>
      <w:r>
        <w:t>Am 2. Oktober 2018 nahm Dr. med.</w:t>
      </w:r>
    </w:p>
    <w:p>
      <w:r>
        <w:t>C.___ , Fachärztin für Psy chiatrie und Psychotherapie , Regionaler Ärztlicher Dienst (RAD), Stellung zum medizinischen Sachverhalt ( Urk. 9/113 S. 3 f.) , und nannte die folgenden Diag nosen mit Auswirkung auf die Arbeitsfähigkeit (S. 3 oben): - vorbeschriebene geistige Behinderung, Lernschwäche (IQ liegt bei 79), Teilleistungsstörungen: Dyskalkulie - rezidivierende depressive Störung, gegenwärtig leichtgradige Episode mit emotional-instabiler Persönlichkeitsakzentuierung (ICD-10 F33.0) - Adipositas In Bezug auf die bisherige Tätigkeit als Detailhandelsassistent bestehe eine An triebsstörung mit deutlichen Hemmungen sowie eine psychophysische Belastbar keitsminderung mit vorzeitiger Erschöpfung und Minderung der konzentrativen Ausdauer belastbarkeit. Zeitlich flexible Tätigkeiten ohne permanenten Zeit- und Termindruck, bei nur geringem Publikumsverkehr, ohne besondere Anforde run gen an das Umstellungs- und Anpassungsvermögen wären medizinisch-theore tisch in einer wohlwollenden und konfliktarmen Arbeitsatmosphäre, idealerweise im geschützten Rahmen, möglich (S. 3 unten) . In der bisherigen Tätigkeit als Detailhandelsassistent sowie in angepasster Tätigkeit</w:t>
      </w:r>
    </w:p>
    <w:p>
      <w:r>
        <w:t>bestehe seit Been digung der Lehre eine 100%ige Arbeitsunfähigkeit. Durch eine Fortführung der integrativen psychiatrischen-psychotherapeutischen Behandlung sowie eine Tätigkeit im geschützten Rahmen könne der Versicherte in eine m Zeitraum von 2 Jahren eine Arbeitsfähigkeit von 50 % in einer angepassten Tätigkeit, medizinisch-theore tisch, unter optimalen Bedingungen, erreichen.</w:t>
      </w:r>
    </w:p>
    <w:p>
      <w:r>
        <w:t>Der Versicherte habe im ge schützten Rahmen seine Ausbildung zum Detailhandelsassistenten absolvieren können. Aktuell sei es noch verfrüht, in den ersten Arbeitsmarkt einzusteigen. Aktuell, kurz- bis mittelfristig ,</w:t>
      </w:r>
    </w:p>
    <w:p>
      <w:r>
        <w:t>liege eine 100%ige Arbeitsunfähigkeit im ersten Arbeitsmarkt vor. Unter Fortführung der fachpsychiatrischen Behandlung bei Dr. Z.___ soll e der Gesundheitszustand in 1-2 Jahren neu beurteilt werden. 3. 4</w:t>
      </w:r>
    </w:p>
    <w:p>
      <w:r>
        <w:t>In seinem Verlaufsbericht vom 1 2. Juni 2019 für die Zeit ab 3 1. Januar 2019 ( Urk. 9/99) nannte Dr. Z.___ (vorstehend E. 3.2 ) die folgende Diagnose ( Ziff. 2): - rezidivierende depressive Störung bei emotional-instabiler Persönlichkeitsproblematik und Intelligenzminderung mit der Folge der erschwerten Anpassung an die Anforderungen des alltäglichen Lebens Der Gesundheitszustand des Versicherten sei stationär ( Ziff. 1). Zwischen 3 1. Janu ar und 2. Mai 2019 hätten 5 Konsultationen stattgefunden, am 1 1. März 2019 ausserplanmässig wegen eines depressiven Einbruchs. Auslöser sei ein Arbeits platzkonflikt gewesen, was auch zu einer 100%igen Arbeitsunfähigkeit vom 1 1. bis 1 7. März geführt habe. Aktuell bestehe keine verwertbare Arbeitsfähigkeit in der freien Wirtschaft. Die Arbeitsfähigkeit in beschützter Umgebung im erlern ten Beruf liege bei 50-100 % , je nach Möglichkeit einer wohlwollenden Beglei tung. Aktuell zeige sich eine Kombination mehrerer Probleme. Es habe sich gezeigt, dass das Wohnen ohne Betreuung nicht möglich sei und deswegen eine betreute Wohngemeinschaft beziehungsweise ein Wohnheim gesucht werde und eventuell bereits gefunden worden sei. Während der psychiatrischen Begleitung sei deutlich geworden, dass der Versicherte teilweise in Begleitung habe kommen müssen und ein selbständiges Planen und Durchführen solcher Aufgaben wie Arztbesuche weiterhin nur eingeschränkt möglich sei.</w:t>
      </w:r>
    </w:p>
    <w:p>
      <w:r>
        <w:t>Eine Einstellung auf eine Antidepressiva-Medikation habe sich als nicht zielführend erwiesen, da es sich um eine sehr schwankende, emotional-instabile Symptomatik handle. Besser würden verhaltenstherapeutische Massnahmen des Betreuungspersonals mit eng er Führung beziehungsweise Aktivierung wirken. Ausserdem hätten sich erhebliche Einschränkungen in der Flexibilität und Umstellungsfähigkeit gezeigt, sodass es im neuen Arbeitsbereich in der Küche auch im beschützten Rahmen zu einem kurzzeitigen psychischen Einbruch gekommen sei. Die Durchhaltefähigkeit sei zumindest vermindert. Neben der unklaren Wohnsituation bestehe auch eine un klare berufliche Situation. Z usätzlich sei nicht zu vergessen, dass die Adoleszenz und das frühe Erwachsenenalter auch mit besseren Grundvoraussetzungen im medizinischen und psychosozialen Bereich oft eine schwierige Schwellensituation darstelle ( Ziff. 3). Eine stützende psychiatrisch-psychotherapeutische Begleitung sei niederfrequent sinnvoll, sofern der Versicherte das wolle.</w:t>
      </w:r>
    </w:p>
    <w:p>
      <w:r>
        <w:t>Wichtiger wäre die weitere sozialpädagogische Begleitung mit konkreter Hilfe und Beratung bei all täglichen Fragestellungen. Innerhalb des nächsten Jahre s werde sich mit über wiegender Wahrscheinlichkeit die oben beschriebene Arbeitsfähigkeit nicht deut lich verändern. Sobald der Versicherte ein stabiles, langfristiges Wohnumfeld für sich gefunden habe und in zuverlässige Strukturen eingebunden sei, könne even tuell neu beurteilt werden ( Ziff. 4). 3. 5</w:t>
      </w:r>
    </w:p>
    <w:p>
      <w:r>
        <w:t>Die Fachpersonen der D.___ berichteten am 1 8. November 2019 über die neuropsychologische Untersuchung vom 1 1. November 2019 ( Urk. 9/110/2-7 = Urk. 9/110/8-13). Der Versicherte habe in der Untersuchung ein mittelgradig reduziertes allgemeines kognitives Leistungsvermögen im Rahmen einer Lernbe hinderung (IQ 76) mit akzentuierten Defiziten im Arbeitsgedächtnis (IQ 63) gezeigt . A ufgrund des mittelgradig reduzierten allgemeinen kognitiven Leistungs vermögens und funktionsübergreifenden Minderleistungen bei komplexen Anfor derungen begründeten die objektivierten Minderleistungen die Diagnose einer Lernbehinderung mit akzentuierten Defiziten im Arbeitsgedächtnis (ICD-10 F0 7.8). Ein an das kognitive Profil des Versicherten angepasster Arbeitsplatz bestünde vorwiegend aus repetitiven Anforderungen mit inhaltlich und zeitlich gut ein schätzbaren, nach vorgegebenen Abläufen strukturierten Aufgabenstellungen . Womöglich entspräche eine Tätigkeit in seiner angestammten Branche oder in der Altenpflege seinen Ressourcen und Bedürfnissen. Falls eine berufliche Ein gliederung in der Kleinkinderziehung beziehungsweise -betreuung nicht erfolg reich sein sollte, würden Massnahmen durch die IV, inklusive einer ressour cen orientierten Berufsberatung, empfohlen (S. 6). 4. 4.1</w:t>
      </w:r>
    </w:p>
    <w:p>
      <w:r>
        <w:t>Die Beschwerdegegnerin legte insbesondere die Berichte der behandelnden Ärzte sowie die im Zusammenhang mit der beruflichen Erstausbildung des Beschwer deführers erstatteten Berichte der Y.___</w:t>
      </w:r>
    </w:p>
    <w:p>
      <w:r>
        <w:t>der RAD-Ärztin Dr. C.___ zur medizinischen Stellungnahme vor . Anhand der ihr zur Ver fügung gestellten Unterlagen konnte sie sich ein vollständiges Bild über die Anamnese, den Behandlungsverlauf sowie den gegenwärtigen Gesundheitszu stand des Beschwerdeführers verschaffen . Ihre</w:t>
      </w:r>
    </w:p>
    <w:p>
      <w:r>
        <w:t>Stellungnahme</w:t>
      </w:r>
    </w:p>
    <w:p>
      <w:r>
        <w:t>vom Oktober 2018 (vorstehend E. 3.3 ) leuchtet in der Beurteilung der medizinischen Situation ein und enthält nachvollziehbare Begründungen. Demzufolge erfüllt sie die an eine beweiskräftige ärztliche Entscheidungsgrundlage gestellten Anfo rderungen (vor stehend E. 1.5-1.6 ), womit ihr voller Beweiswert zukommt. 4.2</w:t>
      </w:r>
    </w:p>
    <w:p>
      <w:r>
        <w:t>Als Diagnosen mit dauerhafter Auswirkung auf die Arbeitsfähigkeit nannte sie eine vorbeschriebene geistige Behinderung, Lernschwäche (IQ liegt bei 79), Teil leistungsstörungen</w:t>
      </w:r>
    </w:p>
    <w:p>
      <w:r>
        <w:t>( Dyskalkulie ) , eine rezidivierende depressive Störung, gegen wärtig leichtgradige Episode mit emotional-instabiler Persönlichkeits akzentu ie rung (ICD-10 F33.0) sowie eine Adipositas. In Übereinstimmung mit der medi zinischen Aktenlage gelangte sie zum Schluss, dass seit Beendigung der Lehre im Juli 2018 eine 100%ige Arbeitsunfähigkeit in der bisherigen Tätigkeit als Detail handelsassistent als auch in angepasster Tätigkeit gemäss dem von ihr näher ge nannten Belastungsprofil bestehe . Durch Fortführung der psychiatrisch-psy cho therapeutischen Behandlung sowie eine Tätigkeit im geschützten Rahmen könne der Beschwerdeführer in einem Zeitraum von 2 Jahren eine Arbeits fähig keit von 50 % in einer angepassten Tätigkeit unter optimalen Bedingungen erreichen. Einen Einstieg in den ersten Arbeitsmarkt erachtete sie zum damaligen Zeitpunkt als verfrüht. Aktuell, kurz- bis mittelfristig ging sie von einer 100%igen Arbeitsunfähigkeit im ersten Arbeitsmarkt aus. Das von der RAD-Ärztin</w:t>
      </w:r>
    </w:p>
    <w:p>
      <w:r>
        <w:t>Dr. C.___ genannte zumutbare Belastungsprofil so wie ihre Beurteilung der Arbeitsfähigkeit erweisen sich unter Berücksichtigung der medizinischen Aktenlage und in Bezug auf die geklagten Beschwerden und vorhandenen Befunde als umfassend dargelegt und schlüssig begründet.</w:t>
      </w:r>
    </w:p>
    <w:p>
      <w:r>
        <w:t>Ihre Einschätzung deckt sich dabei</w:t>
      </w:r>
    </w:p>
    <w:p>
      <w:r>
        <w:t>weitgehend mit der Beurteilung durch Dr. Z.___ vom September 2018 (vorstehend E. 3.2 ), welcher höchstens von eine r</w:t>
      </w:r>
    </w:p>
    <w:p>
      <w:r>
        <w:t>verwert bare n Arbeitsfähigkeit</w:t>
      </w:r>
    </w:p>
    <w:p>
      <w:r>
        <w:t>in der freien Wirtschaft von zirka 20 %</w:t>
      </w:r>
    </w:p>
    <w:p>
      <w:r>
        <w:t>ausging. Er er achtete eine psychische Stabilisierung nach einer Übergangszeit von 6-12 Mona ten indessen als soweit möglich, dass anschliessend weitere Schritte in Richtung erster Arbeitsmarkt erfolgsversprechend wären. Auch im Abschluss bericht der Y.___ vom Juni 2018 ( Urk. 9/82) wurde festgehalten, dass der Beschwerdeführer zurzeit maximal eine 30%ige Leistungsfähigkeit im Vergleich zu einem EBA Abgänge r aufweise ( Ziff. 5).</w:t>
      </w:r>
    </w:p>
    <w:p>
      <w:r>
        <w:t>4.3</w:t>
      </w:r>
    </w:p>
    <w:p>
      <w:r>
        <w:t>Gemäss bundesgerichtlicher Rechtsprechung kann a us Gründen der Verhältnis mässigkeit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 einstimmende fachärztliche Einschätzungen hinsichtlich Diagnose und funktio neller Auswirkungen im Rahmen beweiswertiger Arztberichte und Gutachten auszeichnen. Was die Befunde angeht, ist etwa an Störungsbilder wie Schizo phrenie, Zwangs-, Ess- und Panikstörungen zu denken, die sich aufgrund klini scher psychiatrischer Untersuchung bezüglich ihrer Überprüf- und Objekti vier 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 ärztlicher Qualifikation oder aus anderen Gründen kein Beweiswert beigemessen werden kann (BGE 143 V 418 E. 7.1 S. 428 f. ). 4.4</w:t>
      </w:r>
    </w:p>
    <w:p>
      <w:r>
        <w:t>Aufgrund der zuverlässigen fachärztlichen Einschätzungen du rch die behan deln den Ärzte und die RAD-Ärztin sowie der übereinstimmend erhobenen prägnanten Befunde ist vorliegend aus Gründen der Verhältnismässigkeit von einem struktu rierten Beweisverfahren abzusehen (vgl. vorstehend E. 4.3 ). Der medizinische Sachverhalt ist gestützt auf die Stellungnahme von RAD-Ärztin Dr. C.___ dahingehend erstellt, dass seit Beendigung der Lehre eine 100%ige Arbeits un fähigkeit in der bisherigen und in einer angepassten Tätigkeit ausgewiesen ist. 5. 5.1</w:t>
      </w:r>
    </w:p>
    <w:p>
      <w:r>
        <w:t>Eine vorübergehende oder dauernde Kürzung oder Verweigerung der Leistung wegen Verletzung der Schadenminderungspflicht setzt einerseits die Zumut bar keit der (unterbliebenen) medizinischen Behandlung oder erwerblichen Einglie derung voraus. Zum andern muss diese Vorkehr, der sich die versicherte Person widersetzt oder entzogen hat, geeignet sein, eine wesentliche Steigerung der Erwerbsfähigkeit zu bewirken (Urteil des Bundesgerichts 8C_865/2017 vom 1 9. Oktober 2018 E.</w:t>
      </w:r>
    </w:p>
    <w:p>
      <w:r>
        <w:t>3.3). Beim Entscheid über die Kürzung oder Verweigerung von Leistungen sind gemäss Art. 7b Abs. 3 IVG sodann alle Umstände des ein zelnen Falles, insbesondere das Ausmass des Verschuldens der versicherten Per son, zu berücks ichtigen (vgl. vorstehend E. 1.4 ). 5.2</w:t>
      </w:r>
    </w:p>
    <w:p>
      <w:r>
        <w:t>Die dem Beschwerdeführer im Oktober 2018 auferlegte Durchführung bezie hungs weise Fortführung der fachpsychiatrischen Behandlung zur Verbesserung des Gesundheitszustands ( Urk. 9/88) begründete die Beschwerdegegnerin damit, dass zurzeit nicht abschliessend beurteilt werden könne, ob die Einschränkung in seiner Erwerbsfähigkeit bleibend sei oder zumindest längere Zeit andauere. Gemäss der medizinischen Einschätzung könne sein Gesundheitszustand mit Fort führung der fachpsychiatrischen Behandlung bei Dr. Z.___ für weitere 6 Monate wesentlich verbessert werden. Danach werde die Beschwerdegegnerin prüfen, ob erfolgsversprechende Fortschritte in Richtung erster Arbeitsmarkt erzielt worden seien.</w:t>
      </w:r>
    </w:p>
    <w:p>
      <w:r>
        <w:t>Gleichzeitig wies sie auf das Informationsblatt «Invalidenversicherung: Ihre Mitwirkungspflicht» hin, worin festgehalten werde, dass er sich denjenigen Be handlungen oder Massnahmen zu unterziehen habe , die zur Erhaltung oder Ver besserung des Gesundheitszustandes beitrügen (S. 1) . Wenn er an den entspre chenden Massnahmen nicht teilnehme, könne dies dazu führen, dass aufgrund der Akten entschieden werde und ein allfälliger Leistungsanspruch abgelehnt oder gekürzt werde. Wenn er bis am 1 2. November 2018 nicht mitgeteilt habe, bei welchem Arzt er die Fortführung der fachpsych iatrischen Behandlung durch führ e, werde aufgrund der vorliegenden Akten entschieden oder Nichteintreten verfügt (S. 2). Das Auflageschreiben ist hinsichtlich der Rechtsfolgen insofern missverständlich gehalten, als einerseits bei Nichtteilnahme an der Massnahme ein Entscheid aufgrund der Akten mit voraussichtlicher Ablehnung oder Kürzung des Leis tungsanspruchs respektive bei fehlender Angabe des Behandlers ein Entscheid aufgrund der vorliegenden Akten oder Nichteintreten angedroht wurde.</w:t>
      </w:r>
    </w:p>
    <w:p>
      <w:r>
        <w:t>In recht licher Hinsicht ist sodann festzuhalten , dass die in Bezug auf die auferlegte Massnahme allein in Frage stehende Sanktionsnorm des Art. 7b IVG (in Verbin dung mit Art. 21 Abs. 4 ATSG) einzig die Leistungskürzung oder verweigerung vorsieht, nicht aber den Entscheid aufgrund der Akten, wie ihn Art. 43 Abs. 3 ATSG für den Fall der verweigerten Auskunft oder Mitwirkung kennt (vgl. Urteil des Bundesgerichts</w:t>
      </w:r>
    </w:p>
    <w:p>
      <w:r>
        <w:t>8C_483/2018 vom 1 1. Dezember 2018 E. 4.2).</w:t>
      </w:r>
    </w:p>
    <w:p>
      <w:r>
        <w:t>Wenngleich die Beschwerdegegnerin im Schreiben vom Oktober 2018 fälschlicherweise auch auf die Rechtsfolgen v on Art. 43 Abs. 3 AT S G hinwies , ist vorliegend von der Auf erlegung einer Schadenminderungspflicht</w:t>
      </w:r>
    </w:p>
    <w:p>
      <w:r>
        <w:t>auszugehen (vgl. auch das beigelegte Formular mit dem Titel «Schadenminderungspflicht», Urk. 9/88). 5.3</w:t>
      </w:r>
    </w:p>
    <w:p>
      <w:r>
        <w:t>Der Aufforderung der Beschwerdegegnerin, ihr mit dem beigelegten Formular den für die Durchführung zuständigen behandelnden Arzt zu nennen sowie sein Einverständnis zu erklären, kam der Beschwerdeführer fristgerecht nach (vgl. Urk. 9/89).</w:t>
      </w:r>
    </w:p>
    <w:p>
      <w:r>
        <w:t>Im Hinblick auf die Erfüllung der angeordneten Schadenminderungspflicht hätte Dr. Z.___ der Beschwerdegegnerin</w:t>
      </w:r>
    </w:p>
    <w:p>
      <w:r>
        <w:t>einen im Hinblick auf die Umsetzung der Mass nahme erstellten Behandlungs- beziehungsweise Therapieplan (Behandlungs fre quenz, Medikation, allfällige stationäre oder teilstationäre Aufenthalte, weitere geplante medizinische Massnahmen, Therapieziele etc.) zukommen lassen müssen , worüber er erstmalig im November 2018</w:t>
      </w:r>
    </w:p>
    <w:p>
      <w:r>
        <w:t>i n Kenntnis gesetzt wurde ( Urk. 9/88 ). N ach erneuten Aufforderungen im Dezember 2018 und März 2019 teilte er der Beschwerdegegnerin</w:t>
      </w:r>
    </w:p>
    <w:p>
      <w:r>
        <w:t>mit, dass er den geforderten Behandlungsplan nach Durch führung der noch ausstehenden neuropsychologischen Untersuchung , für welche mit längeren Wartezeiten zu rechnen sei, zustellen werde (vgl. Urk. 9/91-93) .</w:t>
      </w:r>
    </w:p>
    <w:p>
      <w:r>
        <w:t>Trotz einer weiteren</w:t>
      </w:r>
    </w:p>
    <w:p>
      <w:r>
        <w:t>Aufforderung durch die Beschwerdegegnerin</w:t>
      </w:r>
    </w:p>
    <w:p>
      <w:r>
        <w:t>im Mai 2019 ( Urk. 9/98) erstattete Dr. Z.___ den erforderlichen Behandlungsplan nicht und reichte im Juni 2019 stattdessen einen Verlaufsbericht für die Zeit ab 3 1. Janua r 2019 ein (vgl. vorstehend E.</w:t>
      </w:r>
    </w:p>
    <w:p>
      <w:r>
        <w:t>3.4 ), worin er insbesondere festhielt , dass von 3 1. Januar bis 2. Mai 2019 5 Konsultationen stattgefunden hätten . Über die von ihm vorgängig als notwendig erachtete neuropsychologische Untersu chung (vgl. auch vorstehend E.</w:t>
      </w:r>
    </w:p>
    <w:p>
      <w:r>
        <w:t>3.2 ) sind</w:t>
      </w:r>
    </w:p>
    <w:p>
      <w:r>
        <w:t>seinem Bericht indessen keine Angaben zu ent nehmen .</w:t>
      </w:r>
    </w:p>
    <w:p>
      <w:r>
        <w:t>Auch die Beiständin des Versicherten</w:t>
      </w:r>
    </w:p>
    <w:p>
      <w:r>
        <w:t>wurde in der Folge im Juni 2019 ( Urk. 9/100) und im August 2019 ( Urk. 9/103) aufgefordert, der Beschwerde gegnerin die Unterlagen zu der neuropsychologischen Abklärung einzureichen . N ach einer letzten Aufforderung im September 2019 mit Androhung von Rechts folgen ( Urk. 9/104) liess sich die Beiständin gemäss ELAR -Notiz dahingehend verlauten, dass die erwähnte Untersuchung gemäss Behandler nicht notwendig sei, da aufgrund der Akten ein Gesundheitsschaden klar ausgewiesen sei ( Urk. 9/106). Im Anschluss an die letztmalige Aufforderung durch die Beschwer degegnerin im September 2019 (vgl. auch Urk. 9/107) leitete die Beiständin gemäss Mailverlauf vom Oktober 2019 ein en Termin für die entsprechende Untersuchung in der D.___ in die Wege (vgl. Urk. 9/108) , woraufhin dieser 1 ½ Monat e später, im Nov ember 2019 (vgl. vorstehend E. 3.5 ), und somit über ein Jahr nach Auferlegung der Schadenminderungspflicht, stattfand. 5.4</w:t>
      </w:r>
    </w:p>
    <w:p>
      <w:r>
        <w:t>Nach dem Gesagten kam der behandelnde Psychiater seiner Pflicht, den für die Umsetzung der angeordneten Massnahme erforderlichen Behandlungsplan zu erstatten, trotz mehrmaliger</w:t>
      </w:r>
    </w:p>
    <w:p>
      <w:r>
        <w:t>Aufforderung en durch die Beschwerdegegnerin</w:t>
      </w:r>
    </w:p>
    <w:p>
      <w:r>
        <w:t>nicht nach . Weder Dr. Z.___ noch die Beiständin des Beschwerdeführers leiteten d ie als Voraussetzung für die Erstellung des Behandlungsplans beabsichtigte neuropsy chologische Abklärung innert nützl icher Frist in die Wege , obwohl sie durch die Beschwerdegegnerin m ehrfach aufgefordert wurden , die entsprechenden Unter lagen einzureichen .</w:t>
      </w:r>
    </w:p>
    <w:p>
      <w:r>
        <w:t>D ie neuropsychologische Untersuchung</w:t>
      </w:r>
    </w:p>
    <w:p>
      <w:r>
        <w:t>fand schliesslich innerhalb von 1 ½ Monaten nach der Übermittlung des Auflageschreibe ns an die D.___ statt</w:t>
      </w:r>
    </w:p>
    <w:p>
      <w:r>
        <w:t>(vorstehend E. 5.3 , Urk. 9/108 ), was die anfänglich geltend gemachten langen Wartezeiten für die Terminfindung nicht schlüssig erscheinen lässt . Des Weiteren ist nicht nachvollziehbar , weshalb sich die Beschwerde geg nerin nach Eingang des neuropsychologischen Berichts</w:t>
      </w:r>
    </w:p>
    <w:p>
      <w:r>
        <w:t>nicht mehr bei Dr. Z.___ nach dem</w:t>
      </w:r>
    </w:p>
    <w:p>
      <w:r>
        <w:t>ausstehenden Behandlungsplan</w:t>
      </w:r>
    </w:p>
    <w:p>
      <w:r>
        <w:t>erkundigte und sich stattdessen erst im April 2020 bezüglich eines Verlaufsbericht s</w:t>
      </w:r>
    </w:p>
    <w:p>
      <w:r>
        <w:t>bei ihm meldet e</w:t>
      </w:r>
    </w:p>
    <w:p>
      <w:r>
        <w:t>( vgl.</w:t>
      </w:r>
    </w:p>
    <w:p>
      <w:r>
        <w:t>Urk. 9/112) . Die genannten Umstände liegen somit</w:t>
      </w:r>
    </w:p>
    <w:p>
      <w:r>
        <w:t>offenkundig nicht im Handlungs- respek tive Verantwortungsbereich des verbeiständeten Beschwerdeführers. Seiner Pflicht,</w:t>
      </w:r>
    </w:p>
    <w:p>
      <w:r>
        <w:t>der IV-Stelle mit dem beigelegtem Formular den für die auferlegte Massnahme zuständigen behandelnden Arzt zu nennen und sein Einverständnis zu erklären, kam er</w:t>
      </w:r>
    </w:p>
    <w:p>
      <w:r>
        <w:t>fristgerecht nach ( vgl. Urk. 9/89).</w:t>
      </w:r>
    </w:p>
    <w:p>
      <w:r>
        <w:t>Gemäss Verlaufsbericht vom Juni 2019 (vorstehend E. 3.4) , welcher lediglich den Zeitraum ab 3 1. Januar 2019 erfasst, hat der Beschwerdeführer an 5 Konsultationen teilgenommen. Im Hinblick auf die Erfüllung der Schadenminderungspflicht wurden mangels eines Behandlungs- respektive Therapieplans indes weder die Therapieziele noch die Behandlungs frequenz verbindlich festgelegt.</w:t>
      </w:r>
    </w:p>
    <w:p>
      <w:r>
        <w:t>Es sind somit keine Gründe ersichtlich, dass er sich der angeordneten Massnahme schuldhaft entzogen oder widers etzt hätte (vgl. Art. Art. 7b IVG in Verbindung mit Art. 21 Abs. 4 ATSG ). In Anbetracht all dieser Umstände ist</w:t>
      </w:r>
    </w:p>
    <w:p>
      <w:r>
        <w:t>dem Beschwerdeführer folglich keine Verletzung der ihm aufer legten Scha denminderungspflicht vorzuwerfen .</w:t>
      </w:r>
    </w:p>
    <w:p>
      <w:r>
        <w:t>5.5</w:t>
      </w:r>
    </w:p>
    <w:p>
      <w:r>
        <w:t>Des Weiteren wäre s elbst bei einer verschuldeten Verletzung der S chaden min de rungspflicht durch den Beschwerdeführer die Verweigerung sämtlicher Leistun ge n mit Blick auf die medizinische A ktenlage unverhältnismässig. Denn n ach dem Verhältnismässigkeitsprinzip müssen das Mass der Sanktion (Leistungskür zung oder -verweigerung) und der voraussichtliche Eingliederungserfolg (Verbes serung oder Erhaltung der Erwerbsfähigkeit) einander entsprechen. Die versi cherte Per son ist grundsätzlich so zu stellen, wie wenn sie ihre Schaden min derungspflicht wahrgenommen hätte , was umgekehrt bedeutet, dass Leistungen, welche bei ge setzeskonformem Verhalten dennoch zu erbringen wären, nicht gekürz t oder verweigert werden können ( Urteil 8C_830/2012 vom 1 3. März 2013 E. 2.2 , vgl. auch Urteil 9C_155/2019</w:t>
      </w:r>
    </w:p>
    <w:p>
      <w:r>
        <w:t>vom 2 4. Juni 2019 E. 2.2.2 ) .</w:t>
      </w:r>
    </w:p>
    <w:p>
      <w:r>
        <w:t>Gestützt auf die medi zinischen Beurteilungen durch</w:t>
      </w:r>
    </w:p>
    <w:p>
      <w:r>
        <w:t>Dr. Z.___ vom September 2018 (vorstehend E. 3.2 ) und RAD-Ärztin Dr. C.___ vom Oktober 2018 (vorstehend E. 3.3 ) wurde mit der auferlegten Massnahme jedoch ausschliesslich das Ziel verfolgt, erfolgs ver sprechende Fortschritte in Richtung erster Arbeitsmarkt zu erzielen (vgl. vor stehend E. 5.2 ) . Somit wären selbst bei einer dem Beschwerdeführer zuzurech nenden Verletzu ng der Schadenminderungspflicht entsprechende Leistungen durch die Beschwerdegegnerin zu erbringen gewesen.</w:t>
      </w:r>
    </w:p>
    <w:p>
      <w:r>
        <w:t>5.6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 .7</w:t>
      </w:r>
    </w:p>
    <w:p>
      <w:r>
        <w:t>Zusammenfassend ist festzuhalten , dass</w:t>
      </w:r>
    </w:p>
    <w:p>
      <w:r>
        <w:t>dem Beschwerdeführer keine Verletzung der auferlegten Schadenminderungspflicht vorzuwerfen ist , weshalb die Abwei sung seines Leistungsbegehrens durch die Beschwerdegegnerin zu Unrecht erfolgt e . Hinsichtlich eines Anspruchs auf berufliche Massnahmen ist den Akten</w:t>
      </w:r>
    </w:p>
    <w:p>
      <w:r>
        <w:t>zu entnehmen, dass sich der Beschwerdeführer am 1 4. Juli 2020 unter Hinweis auf den Lehrstellenantritt erneut bei der Invalidenversicherung zum Leistungsbezug anmeldete ( Urk. 9/118). Vom 1. August 2020 bis 3 1. Juli 2023 wird er die Lehre zur Fachperson Betreuung EFZ absolvieren (vgl. Urk. 9/117). Gemäss Beschwer deantwort vom 2 8. Oktober 2020 ( Urk. 8) ist die Beschwerdegegn erin bereits da ran, das neue Gesuch zu prüfen. Die Sache ist demnach in Aufhebung der angefochtenen Verfügung an die Be schwerdegegnerin zur weiteren Prüfung zurückzuweisen, damit sie über den Leistungsanspruch des Beschwerdeführers neu verfüge. 6.</w:t>
      </w:r>
    </w:p>
    <w:p>
      <w:r>
        <w:t>Da es um die Bewilligung oder Verweigerung von Versicherungsleistungen geht, ist das Verfahren kostenpflichtig. Die Gerichtskosten sind nach dem Verfah rens aufwand und unabhängig vom Streitwert festzulegen ( Art. 69 Abs. 1 bis IVG) und auf Fr. 6 00.-- anzusetzen. Entsprechend dem Ausgang des Verfahrens sind sie der unterliegenden Beschwerdegegnerin aufzuerlegen. Das Gericht verfügt: 1.</w:t>
      </w:r>
    </w:p>
    <w:p>
      <w:r>
        <w:t>Die Beschwerde wird in dem Sinne gutgeheissen, dass die Verfügung vom 2 2. Juni 2020 aufgehoben wird und die Sache an die Sozialversicherungsanstalt des Kantons Zürich, IV-Stelle, zurückgewiesen wird, damit diese nach erfolgten Abklärungen im Sinne der Erwägungen,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r>
        <w:rPr>
          <w:b/>
        </w:rPr>
        <w:t>E. 6</w:t>
      </w:r>
    </w:p>
    <w:p>
      <w:r>
        <w:t>ATSG) gewesen sind; und c.</w:t>
      </w:r>
    </w:p>
    <w:p>
      <w:r>
        <w:t>nach Ablauf dieses Jahres zu mindestens 40 % invalid ( Art.</w:t>
      </w:r>
    </w:p>
    <w:p>
      <w:r>
        <w:rPr>
          <w:b/>
        </w:rPr>
        <w:t>E. 8</w:t>
      </w:r>
    </w:p>
    <w:p>
      <w:r>
        <w:t>ATSG) zu verhindern ( Abs. 1). Die versicherte Person muss gemäss Art. 7 Abs. 2 IVG an allen zumutbaren Massnahmen, die zur Erhaltung des bestehenden Arbeitsplatzes oder zu ihrer Ein gliederung ins Erwerbsleben oder in einen dem Erwerbsleben gleichgestellten Aufgabenbereich (Aufgabenbereich) dienen, aktiv teilnehmen. Dies sind insbe sondere: a.</w:t>
      </w:r>
    </w:p>
    <w:p>
      <w:r>
        <w:t>Massnahmen der Frühintervention ( Art. 7d); b.</w:t>
      </w:r>
    </w:p>
    <w:p>
      <w:r>
        <w:t>Integrationsmassnahmen zur Vorbereitung auf die berufliche</w:t>
      </w:r>
    </w:p>
    <w:p>
      <w:r>
        <w:t>Einglie derung ( Art. 14a); c.</w:t>
      </w:r>
    </w:p>
    <w:p>
      <w:r>
        <w:t>Massnahmen beruflicher Art ( Art. 15–18 und 18b); d.</w:t>
      </w:r>
    </w:p>
    <w:p>
      <w:r>
        <w:t>medizinisc he Behandlungen nach Artikel 25 des Bundesgesetzes über die</w:t>
      </w:r>
    </w:p>
    <w:p>
      <w:r>
        <w:t>Krankenversicherung (KVG) e.</w:t>
      </w:r>
    </w:p>
    <w:p>
      <w:r>
        <w:t>Massnahmen zur Wiedereingliederung von Rentenbezügerinnen und Rentenbezügern nach Art. 8a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