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IV.2020.00473 vom 6. Februar 2021</w:t>
      </w:r>
    </w:p>
    <w:p>
      <w:r>
        <w:t>ZH Sozialversicherungsgericht, 2021-02-06, DE</w:t>
      </w:r>
    </w:p>
    <w:p>
      <w:r>
        <w:rPr>
          <w:b/>
        </w:rPr>
        <w:t xml:space="preserve">Quelle: </w:t>
      </w:r>
      <w:r>
        <w:t>https://mcp.opencaselaw.ch/entscheid/zh_sozialversicherungsgericht_IV.2020.00473</w:t>
      </w:r>
    </w:p>
    <w:p>
      <w:r>
        <w:t>FR: ZH_SOZIALVERSICHERUNGSGERICHT IV.2020.00473 du 6 février 2021</w:t>
      </w:r>
    </w:p>
    <w:p>
      <w:r>
        <w:t>IT: ZH_SOZIALVERSICHERUNGSGERICHT IV.2020.00473 del 6 febbraio 2021</w:t>
      </w:r>
    </w:p>
    <w:p>
      <w:pPr>
        <w:pStyle w:val="Heading2"/>
      </w:pPr>
      <w:r>
        <w:t>Erwägungen</w:t>
      </w:r>
    </w:p>
    <w:p>
      <w:r>
        <w:rPr>
          <w:b/>
        </w:rPr>
        <w:t>E. 1</w:t>
      </w:r>
    </w:p>
    <w:p>
      <w:r>
        <w:t>4. September</w:t>
      </w:r>
    </w:p>
    <w:p>
      <w:r>
        <w:t>2017 erhobene Beschwerde ( Urk. 8/82/3-12) hiess das Sozialversicherungsgericht mit Urteil IV.2017.01004 vom 1 4. November</w:t>
      </w:r>
    </w:p>
    <w:p>
      <w:r>
        <w:t>2018</w:t>
      </w:r>
    </w:p>
    <w:p>
      <w:r>
        <w:t>in dem Sinne gut, als es die Sache zur weiteren Abklärung und zur Einholung eines interdisziplinären neurologisch-psychiatrischen Gutachtens an die IV-Stelle zurückwies ( Urk. 8/95/1-22).</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zumut bar ist, eine Arbeitsleistung zu erbringen (BGE 145 V 215 E. 5.3.2, 1 43 V 409 E. 4.2.1, 141 V 281 E. 3.7, 13 9 V 547 E. 5.2, 127 V 294 E. 4c; vgl. Art. 7 Abs. 2 ATSG).</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rPr>
          <w:b/>
        </w:rPr>
        <w:t>E. 1.4</w:t>
      </w:r>
    </w:p>
    <w:p>
      <w:r>
        <w:t>Aus Gründen der Verhältnismässigkeit kann dort von einem strukturierten Be 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allfäl ligen gegenteiligen Einschätzungen mangels fachärztlicher Qualifikation oder aus anderen Gründen kein Beweiswert beigemesse n werden kann (BGE 143 V 409 E. 4.5.3; vgl. BGE 143 V 418 E. 7.1). Insbesondere in Fällen, in welchen nach der Aktenlage überwiegend wahrscheinlich von einer bloss leichtgradigen depressi ven Störung auszugehen ist, die nicht schon als chronifiziert gelten kann und auch nicht mit Komorbiditäten einhergeht, bedarf es in aller Regel keines struk turierten Bew eisverfahrens (BGE 143 V 409 E. 4.5.3; vgl. Urteil des Bundes ge richts 9C_580/20 17 vom 16. Januar 2018 E. 3.1).</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rPr>
          <w:b/>
        </w:rPr>
        <w:t>E. 1.6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 ledigen, ohne das gesamte Beweismaterial zu würdigen und die Gründe anzuge ben, warum sie auf die eine und nicht auf die andere medizinische Th ese abstellen (BGE 125 V 351 E. 3a). 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w:t>
      </w:r>
    </w:p>
    <w:p>
      <w:r>
        <w:t>V 351 E. 3a).</w:t>
      </w:r>
    </w:p>
    <w:p>
      <w:r>
        <w:rPr>
          <w:b/>
        </w:rPr>
        <w:t>E. 2</w:t>
      </w:r>
    </w:p>
    <w:p>
      <w:r>
        <w:t>S.</w:t>
      </w:r>
    </w:p>
    <w:p>
      <w:r>
        <w:t>1</w:t>
      </w:r>
    </w:p>
    <w:p>
      <w:r>
        <w:t>f.).</w:t>
      </w:r>
    </w:p>
    <w:p>
      <w:r>
        <w:rPr>
          <w:b/>
        </w:rPr>
        <w:t>E. 2.1</w:t>
      </w:r>
    </w:p>
    <w:p>
      <w:r>
        <w:t>Die Beschwerdegegnerin qualifizierte die Beschwerdeführerin in der angefochte nen Verfügung als zu 80 % Erwerbstätige und als zu 20 % im Haushalt Tätige. Sie ging gestützt auf die medizinischen Akten, insbesondere das interdisziplinäre Gutachten des G.___ vom</w:t>
      </w:r>
    </w:p>
    <w:p>
      <w:r>
        <w:t>3. Juli 2019</w:t>
      </w:r>
    </w:p>
    <w:p>
      <w:r>
        <w:t>( Urk. 8/121), davon aus, dass die Beschwer deführerin in der bisherigen Tätigkeit als Reinigungsmitarbeiterin nicht mehr ar beitsfähig sei. In einer angepassten Tätigkeit, welche keinen übermässigen Krafteinsatz beider Hände verlange und keine Bewegungen der linken Schulter über Schulterhöhe fordere, bestehe seit jeher eine 100%ige Arbeitsfähigkeit. Bei fehlender Einschränkung sowohl im Erwerb als auch im Haushalt resultiere ein Invaliditätsgrad von 0 % und es bestehe damit kein Rentenanspruch ( Urk.</w:t>
      </w:r>
    </w:p>
    <w:p>
      <w:r>
        <w:rPr>
          <w:b/>
        </w:rPr>
        <w:t>E. 2.2</w:t>
      </w:r>
    </w:p>
    <w:p>
      <w:r>
        <w:t>Die Beschwerdeführerin stellte sich demgegenüber im Wesentlichen auf den Standpunkt, dass auf das G.___ -Gutachten nicht abgestellt werden könne. Sie leide neben den somatischen Beschwerden an Nacken, Schulter, Arm, Händen und Rü cken an einer seit Jahren bestehenden, therapieresistenten schweren depressiven Störung sowie an einer chronischen Schmerzstörung mit psychischen und soma tischen Faktoren. Dadurch sei sie in praktisch allen Bereichen der Funktionalität mittelschwer bis schwer beeinträchtigt und weder in angestammter noch in an gepasster Tätigkeit arbeitsfähig, weshalb bei seit Juni 2015 bestehender Arbeits unfähigkeit ab Juni 2016 eine ganze Invalidenrente auszurichten sei ( Urk. 1 S.</w:t>
      </w:r>
    </w:p>
    <w:p>
      <w:r>
        <w:t>9</w:t>
      </w:r>
    </w:p>
    <w:p>
      <w:r>
        <w:t>ff.).</w:t>
      </w:r>
    </w:p>
    <w:p>
      <w:r>
        <w:rPr>
          <w:b/>
        </w:rPr>
        <w:t>E. 3</w:t>
      </w:r>
    </w:p>
    <w:p>
      <w:r>
        <w:t>2</w:t>
      </w:r>
    </w:p>
    <w:p>
      <w:r>
        <w:t>Im Urteil IV.2017.01004 vom 1 4. November 2018 hiess das Sozialversicherungs gericht die Beschwerde vom 1 4. September</w:t>
      </w:r>
    </w:p>
    <w:p>
      <w:r>
        <w:t>2017 in dem Sinne gut, als es die Sa che zur weiteren Abklärung und zur</w:t>
      </w:r>
    </w:p>
    <w:p>
      <w:r>
        <w:t>(Neu-) Begutachtung in neurologischer und psychiatrischer Sicht an die IV-Stelle zurückwies ( Urk. 8/95/1-22). In den Erwä gungen hielt das Gericht fest , dass die neurologische Gesundheitssituation und deren Einfluss auf die Arbeitsfähigkeit im bidisziplinären Gutachten nicht be rücksichtigt und damit ungenügend abgeklärt sei . Die Berichte der behandelnden neurologischen Fachärzte würden ebenfalls nicht hinreichend Auskunft über all fällige Einschränkungen der Arbeitsfähigkeit der manuell tätig gewesenen Versi cherten aus neurologischen Gründen vor allem hinsichtlich der linken Arm- und Handfunktionen geben und im neuen Behandlungsbericht von Dr. J.___ vom 9. November</w:t>
      </w:r>
    </w:p>
    <w:p>
      <w:r>
        <w:t>2018 werde von einer Vielzahl von neuen Befunden gesprochen ( S.</w:t>
      </w:r>
    </w:p>
    <w:p>
      <w:r>
        <w:t>16 f. ). Hinsichtlich der psychischen Gesundheitssituation stellte das Gericht weiter fest , dass sich das psychiatrische Gutachten und die Einschätzung der behandeln den Ärztin diametral gegenüber</w:t>
      </w:r>
    </w:p>
    <w:p>
      <w:r>
        <w:t>stünden . Das Gutachten weise relevan te Mängel bei der Diagnose und den Ermittlungen der subjektiven und objektiven Befunde auf und sei daher in der Darstellung der Zusammenhänge nicht überzeu gend. Sodann sei es auch nicht in Nachachtung der neuen Rechtsprechung des Bundes gerichts (BGE 141 V 418, 143 V 418) erstellt worden. Das Gericht erachtete in Anbetracht dessen, dass die Versicherte in somatischer Hinsicht zusätzlich begut achtet werden müsse, auch eine neue psychiatrische Begutachtung als nötig, wel che unter Berücksichtigung der somatischen Resultate der Frage nach der Diag nose und den funktionellen Auswirkungen auf die verschiedenen Lebens bereiche und den Erwerbsbereich im Sinne der Rechtsprechung nachzugehen habe ( S. 17 ff. ).</w:t>
      </w:r>
    </w:p>
    <w:p>
      <w:r>
        <w:rPr>
          <w:b/>
        </w:rPr>
        <w:t>E. 3.1</w:t>
      </w:r>
    </w:p>
    <w:p>
      <w:r>
        <w:t>Die Beschwerdegegnerin verneinte in der Verfügung vom 1 7. Juli 2017 den Anspruch der Beschwerdeführerin auf eine Rente mit der Begründung, dass gestützt auf d as bidisziplinäre psychiatrisch -orthopädische F.___ -Gutachten vom 2 5. November</w:t>
      </w:r>
    </w:p>
    <w:p>
      <w:r>
        <w:t>2016 der Ärzte Prof. Dr. med. H.___ , Facharzt für Neurolog i e sowie Psychiatr ie und Psychotherapie , und von Dr. med. I.___ , Facharzt für Orthopä dische Chirurg ie und Traumatologie</w:t>
      </w:r>
    </w:p>
    <w:p>
      <w:r>
        <w:t>( Urk. 8/46) , die ergänzende gut ach ter liche Stellungnahme vom 1 5. Januar</w:t>
      </w:r>
    </w:p>
    <w:p>
      <w:r>
        <w:t>2017 ( Urk. 8/50) und die RAD-Stel lungnahme vom 1. Februar</w:t>
      </w:r>
    </w:p>
    <w:p>
      <w:r>
        <w:t>2017 ( Urk. 8/52/8) aus psychiatrischer, ortho pä di scher und neu rologischer Sicht kein Gesundheitsschaden bestehe, wel cher die Arbeitsfähigkeit in der bisherigen oder einer angepassten Tätigkeit einschränke ( Urk. 8/71 ).</w:t>
      </w:r>
    </w:p>
    <w:p>
      <w:r>
        <w:t>Im nachfolgend am 1 4. September</w:t>
      </w:r>
    </w:p>
    <w:p>
      <w:r>
        <w:t>2017 erhobenen Beschwerdeverfahren ( Urk. 8/82/3-12) reichte die Beschwerdefüh rerin den B ericht ihrer behandelnden Psychiaterin ein. Dr. B.___ nannte im Verlaufsbericht vom 3 0. März 2017 ( Urk. 8/63) als Diagnose eine mittelgradige bis schwere depressive Episode (ICD 10 F32.1-2) mit episodischen Panikattacken. Dazu führte sie aus, die Beschwer deführerin leide seit Sommer</w:t>
      </w:r>
    </w:p>
    <w:p>
      <w:r>
        <w:t>2015 an einer chronisch verlaufenden Depression. Aufgrund der Chronifizierung der depressiven Episode nehme die Wahrschein lichkeit ab, dass eine Behandlung zum vollständigen Abklingen des depressiven Syndroms führe. Der chronische Verlauf sei vor dem Hintergrund einer sehr ein fach strukturierten Persönlichkeit zu sehen, die nur sehr begrenzt fähig zur Selbst reflektion und zur Konfliktlösung sei und deshalb zum Externalisieren neige. Kognitiv verstehe sie auch in ihrer Muttersprache oft ein fache Zusammen hänge erst nach mehrfachen Erklärungen. Aufgrund der mittelgradigen bis schweren Depression sei sie aktuell mindestens zu 80 % ar beits unfähig. Sie sei sowohl in der Anwendung fachlicher Kompetenzen wie auch in der Durchhalte fähigkeit stark eingeschränkt. Weiter sei sie in der Kontakt fähigkeit zu Dritten und in der Gruppenfähigkeit mittelgradig eingeschränkt. Damit sei ihre Leis tungsfähigkeit sowohl in angestammter als auch angepasster Tätigkeit stark be einträchtigt (S. 1 f.).</w:t>
      </w:r>
    </w:p>
    <w:p>
      <w:r>
        <w:t>Dr. med.</w:t>
      </w:r>
    </w:p>
    <w:p>
      <w:r>
        <w:t>J.___ , Facharzt für Plastische, Rekonstruktive und Ästhetische Chirur gie , berichtete am</w:t>
      </w:r>
    </w:p>
    <w:p>
      <w:r>
        <w:t>9. November</w:t>
      </w:r>
    </w:p>
    <w:p>
      <w:r>
        <w:t>2018 ( Urk. 8/91) von einer Nachu ntersuchung und vorgängige r MRI- Verlaufsuntersuchung und nannte folgende Diagnosen: - Halswirbelsäule: stationäre mehrsegmentale osteodiskogene degenerative Veränderungen mit geringen foraminalen Engen - Plexus brachialis : weitestgehend regrediente</w:t>
      </w:r>
    </w:p>
    <w:p>
      <w:r>
        <w:t>perivaskuläre ödematöse und kontrastmittelaufnehmende Weichteilveränderungen der Arteria</w:t>
      </w:r>
    </w:p>
    <w:p>
      <w:r>
        <w:t>axillaris links, kein Anhalt für residuelle Inflammation axillär links - Ellenbogen: ohne Auffälligkeiten - Unterarm links und Handgelenk: - mässige aktivierte Arthrose im distalen Radioulnargelenk - starke Synovitis des Handgelenks, leichte Arthrose radiokarpal - starke aktivierte Arthrose des skapho-trapezio-trapezoidale n (STT) -Ge lenks - starke Rhizarthrose mit starker Synovitis - Verdacht auf zumindest deutliche Partialruptur der distalen Ruptur der flexor</w:t>
      </w:r>
    </w:p>
    <w:p>
      <w:r>
        <w:t>carpi</w:t>
      </w:r>
    </w:p>
    <w:p>
      <w:r>
        <w:t>radialis (FCR)-Sehne - verbleibende Schmerzen an der gesamten oberen Extremität sowie Hals/Nacken und Schulter - Ende der schmerztherapeutischen Behandlung am K.___ ( Dr. L.___ , Auflösung der Abteilung) seit Juni 2018 - MRI Halswirbelsäule, Schulter, Plexus, Oberarm, links am 3 0. und 3 1. Januar 2018 mit Plexus-Reizung links und entzündlicher Verände rung der Arteria</w:t>
      </w:r>
    </w:p>
    <w:p>
      <w:r>
        <w:t>axillaris - Status nach neurologischer Verlaufskontrolle - Schulter/Arm-Schmerzen unklarer Ätiologie</w:t>
      </w:r>
    </w:p>
    <w:p>
      <w:r>
        <w:t>Handchirurgisch seien die degenerativen und chronisch-entzündlichen Entzün dungen klar belegt und würden für eine dauerhafte Arbeitsunfähigkeit der Pati entin sprechen (S. 2).</w:t>
      </w:r>
    </w:p>
    <w:p>
      <w:r>
        <w:rPr>
          <w:b/>
        </w:rPr>
        <w:t>E. 4</w:t>
      </w:r>
    </w:p>
    <w:p>
      <w:r>
        <w:t>Dr. B.___ nahm im nach Verfügungserlass erstellten Bericht vom 7. Juli 2020 erneut zum Gesundheitszustand der Beschwerdeführerin Stellung ( Urk. 3) und blieb bei der Diagnose einer therapieresistenten schweren Depression ohne psychotische Symptome (ICD-10 F32.2 resp. F33.2) und einer chron ischen Schmerz störung mit psych i s chen und somatischen Faktoren (ICD-10 F45.41). Sie erachtete unter ausführlicher Auflistung des psychopathologischen Befundes die Beschwerdeführerin in ihrer funktionellen Leistungsfähigkeit als mittelgradig bis schwer beeinträchtigt . Sie sei bei der Anpassung an Regeln und Routinen leicht beeinträchtigt, in der Planung und Strukturierung von Aufgaben und in der Fle xibilität und Umstellungsfähigkeit sei sie mittelgradig beeinträchtigt. In der Anwendung fachlicher Kompetenzen und der Durchhaltefähigkeit sei sie schwer beeinträchtigt. In der Entscheidungs- und Urteilsfähigkeit sei sie mittelgradig be einträchtigt. In der Selbstbehauptungsfähigkeit, der Kontaktfähigkeit zu Dritten, der Gruppenfähigkeit und in Spontan-Aktivitäten sei sie mittelgradig bis schwer beeinträchtigt. In der Selbstpflege sei sie nicht beeinträchtigt. In der Benutzung öffentlicher Verkehrsmittel sei sie mittelgradig bis stark beeinträchtigt. Diese Be einträchtigungen bestünden in i hrer Tätigkeit als Reinigungsmitarbeiterin sowie in einer optimal angepassten Tätigkeit und in der Haushaltsführung.</w:t>
      </w:r>
    </w:p>
    <w:p>
      <w:r>
        <w:rPr>
          <w:b/>
        </w:rPr>
        <w:t>E. 4.1</w:t>
      </w:r>
    </w:p>
    <w:p>
      <w:r>
        <w:t>2</w:t>
      </w:r>
    </w:p>
    <w:p>
      <w:r>
        <w:t>In der orthopädischen Expertise führte Dr. N.___ aus ( Urk. 8/121/27-38) , anläss lich der Untersuchung lägen keine Bilddokumente des Bewegungsapparates vor. In Anbetracht der aktenmässig festgehaltenen radiologischen Veränderungen und des aktuellen klinischen Untersuchungsbefundes ergebe sich aber keine konkrete Fragestellung von versicherungsmedizinischer Relevanz, die durch neue Rönt genbilder beantwortet w erden könnte. Entsprechend werde auf deren Anfertigung zum Schutz der Versicherten vor unnötiger Strahlenbelastung verzichtet (S. 31</w:t>
      </w:r>
    </w:p>
    <w:p>
      <w:r>
        <w:t>f.). Zusammenfassend hielt er fest, dass sich pathologische Befunde vor allem an der rechten Hand in Form von gewissen degenerativen Veränderungen, akzentu iert im Daumengrundgelenk , ergeben würden. Links sei anamnestisch an ein leichtes subakromiales</w:t>
      </w:r>
    </w:p>
    <w:p>
      <w:r>
        <w:t>Impingement der Schulter zu denken, wohingegen weiter distal die angegebenen Beschwerden auf orthopädischer Ebene nicht eindeutig zuzuordnen seien. Diesbezüglich seien im Wesentlichen die Angaben des neuro logischen Gut achters massgebend. Betreffend die aufgrund der anamnestischen Angaben ohne namhafte Zweifel vorliegenden nichtorganischen Beschwerdean teile sei zu dem auf das psychiatrische Teilgutachten verwiesen (S. 34 Mitte).</w:t>
      </w:r>
    </w:p>
    <w:p>
      <w:r>
        <w:t>Während der orthopädischen Anamneseerhebung habe die Explorandin zwar ziemlich ausführlich ihre Beschwerden am Bewegungsapparat und dabei nament lich am linken Arm geschildert, den sie spontan allerdings immer wieder auch unauffällig eingesetzt habe. Dies beginne bereits beim Hochgehen der Treppe mit der linken Hand am Handlauf, nachdem rechts einige mitgebrachte Taschen ge tragen worden seien. Auch beim An- und Auskleiden werde die linke Hand durch aus regelmässig eingesetzt und in mehreren Situationen bewegt, wie sie aufgrund der anamnestischen Einschränkungen nicht möglich schien. Es müsse somit bei wahrscheinlich residuellem organischem Kern von einer deutlichen Symptom ausweitung und Selbstlimitation ausgegangen werden im Sinne einer nichtorga nischen Schmerzkomponente (S. 34 unten).</w:t>
      </w:r>
    </w:p>
    <w:p>
      <w:r>
        <w:t>Zu den Akten und früheren Untersuchungen hielt Dr. N.___ fest, d er letzte vor liegende Bericht mit einer Stellungnahme bezüglich der Situation am Bewegungs apparat datier e vom 8. (richtig: 9.) November 2018, als sich Dr. J.___ zur Situa tion der Explorandin geäussert habe . Er habe dabei verschiedene Veränderungen auf gelistet , die als Ursache für die von der Explorandin angegebenen linksseitigen Nacken-Schulter-Armschmerzen in Frage kommen könnten, ohne aber höhergra dige pathologische Befunde zu benennen. Einzig an der linken Hand beschrieb er mehrere arthrotisch veränderte Gelenke, welche aber die von der Explorandin gemäss ihren heutigen Angaben diffusen Beschwerden am ganzen linken Arm ebenfalls nur sehr unzureichend erklären könn t en. Zusammenfassend habe</w:t>
      </w:r>
    </w:p>
    <w:p>
      <w:r>
        <w:t>Dr. J.___ geschrieben , «handchirurgisch sind die degenerativen und chronisch</w:t>
      </w:r>
    </w:p>
    <w:p>
      <w:r>
        <w:t>entzündlichen Entzündungen klar belegt und sprechen für eine dauerhafte Ar beitsunfähigkeit der Patientin». Dies sei in Bezug auf die angestammte Tätigkeit im Reinigungsdienst durchaus nachvollziehbar , doch habe</w:t>
      </w:r>
    </w:p>
    <w:p>
      <w:r>
        <w:t>Dr. J.___ keine An gaben zu den noch in Frage kommenden alternativen Tätigkeiten im Sinne eines positiven Belastungsprofils gemacht . Auffallend sei auch der Umstand, dass Dr. J.___ weitere therapeutische Vorschläge gemacht habe , welche die Explo randin jedoch nicht habe wahrnehmen wollen. Auch scheine es Dr. J.___ ent gangen zu sein, dass die Explorandin n ur selten auf das ihr zur Verfügung stehende S chmerzmittel Aul in zurückgreife , was aufgrund allgemeiner mediz ini scher Erfahrung eher gegen ein wesentliches subjektives Beschwerdeerleben spre che (S. 35 oben). Anlässlich der heutigen orthopädischen Untersuchung würden sich objektivierbare Einschränkungen beider Arme, vornehmlich im Bereich der Hände und links allenfalls noch an der Schulter ergeben. Entsprechend müsse von einer etwas verminderten Einsatzfähigkeit ausgegangen werden, was manu ell anspruchsvolle Tätigkeiten ausschliesse (S. 35 Mitte).</w:t>
      </w:r>
    </w:p>
    <w:p>
      <w:r>
        <w:t>An die objektivierbaren Einschränkungen der Explorandin auf orthopädischer Ebene angepasst seien Tätigkeiten, die ohne übermässigen Krafteinsatz der Hände durchgeführt und wo Bewegungen der linken Schulter oberhalb der Horizontalen und hinter der Körperebene vermieden werden. Für derartige Tätigkeiten bestehe aus orthopädischer Sicht eine zeitlich und leistungsmässig uneingeschränkte Ar beitsfähigkeit. Retrospektiv sei aus orthopädischer Sicht davon auszugehen, dass sich eine Arbeitsunfähigkeit für adaptierte Tätigkeiten lediglich durch die opera tiven Eingriffe von Dezember 2015 und Februar 2016 habe begründen lassen und spätestens ab Juli 2016 wieder eine zeitlich und leistungsmässig uneinge schränkte Arbeitsfähigkeit bestanden habe (S. 37 unten).</w:t>
      </w:r>
    </w:p>
    <w:p>
      <w:r>
        <w:rPr>
          <w:b/>
        </w:rPr>
        <w:t>E. 4.1.1</w:t>
      </w:r>
    </w:p>
    <w:p>
      <w:r>
        <w:t>Im daraufhin eingeholten polydisziplinäre n Gutachten des G.___</w:t>
      </w:r>
    </w:p>
    <w:p>
      <w:r>
        <w:t>vom 3. Juli</w:t>
      </w:r>
    </w:p>
    <w:p>
      <w:r>
        <w:t>2019 ( Urk. 8/121 ) stellten Dr. med. M.___ , Facharzt für Allgemeine Innere Medizin, Dr. med. N.___ , Facharzt für Orthopädische Chirurgie und Traumatologie des Bewegungsapparates , Dr. med. O.___ , Facharzt für Neurologie, sowie Dr. med. P.___ , Facharzt für Psychiatrie und Psychotherapie, folgende Diagno sen mit Einfluss auf die Arbeitsfähigkeit (S. 9 oben ): - chronischer Nacken-Schulter-Armschmerz links (ICD-10 M79.60) - anamnestischer Verdacht auf leichtgradiges subakromiales</w:t>
      </w:r>
    </w:p>
    <w:p>
      <w:r>
        <w:t>Impinge ment , aktuell ohne diesbezüglich eindeutige klinische Untersuchungs befunde (M75.4) - Status nach offener Dekompression und Vorverlagerung des Nervus</w:t>
      </w:r>
    </w:p>
    <w:p>
      <w:r>
        <w:t>ulnaris sowie endoskopischer Karpaltunneldekompression am 4. De zem ber 2015 (Z98.8) - aktuell auf orthopädischer Ebene keine eindeutig pathologische n klini schen Befunde bei erschwerter Untersuchbarkeit wegen Symptomaus weitung und Selbstlimitation - schmerzhafte degenerative Veränderungen im Daumengrundgelenk rechts (ICD-10 M19.04) .</w:t>
      </w:r>
    </w:p>
    <w:p>
      <w:r>
        <w:t>Als Diagnosen ohne Einfluss auf die Arbeitsfähigkeit nannten sie (S. 9 Mitte): - rezidivierende depressive Störung, gegenwärtig leichte Episode (ICD-10 F33.0) - Schmerzverarbeitungsstörung (ICD-10 F54) - metabolisches Syndrom - chronischer Nikotinabusus (ICD-10 F17.2) - beidseits operiertes Karpaltunnelsyndrom (ICD-10 G56.0) - operiertes Sulcus</w:t>
      </w:r>
    </w:p>
    <w:p>
      <w:r>
        <w:t>ulnaris -Syndrom links mit persistierendem leichten De fizit (ICD-10 G56.2) - Status nach wahrscheinlich Pseudoexostosen -Resektion bei Hallux</w:t>
      </w:r>
    </w:p>
    <w:p>
      <w:r>
        <w:t>valgus rechts (ICD-10 Z98.8/M20.1) - Hallux</w:t>
      </w:r>
    </w:p>
    <w:p>
      <w:r>
        <w:t>valgus links (ICD-10 M20.1).</w:t>
      </w:r>
    </w:p>
    <w:p>
      <w:r>
        <w:t>In der interdisziplinären Beurteilung hielten die Gutachter fest, aus orthopädi scher Sich t würden die chronischen Nacken-Schulter-Armschmerzen links und die schmerzhaften degenerativen Veränderungen im Daumengrundgelenk rechts die Arbeitsfähigkeit beeinflussen. In der angestammten Tätigkeit im Reinigungs dienst und in anderen manuell zumindest intermittierend anspruchsvollen Tätig keiten bestehe aus orthopädischer Sicht eine dauerhafte Arbeitsunfähigkeit. Für adaptierte Tätigkeiten, ohne übermässigen Krafteinsatz der Hände und ohne Bewegungen der linken Schulter oberhalb der Horizontalen und hinter der Körper ebene bestehe hingegen aus orthopädischer Sicht eine uneingeschränkte Arbeits- und Leistungsfähigkeit. Weder aus neurologischer noch aus allgemein internisti scher Sicht könne eine weitere somatische Diagnose mit Einfluss auf die Arbeits fähigkeit gestellt werden (S. 9 unten). Auch die psychiatrischen Diagnosen einer rezidivierenden depressiven Störung, gegenwärtig leichte Episode und einer Schmerzverarbeitungsstörung würden die Arbeitsfähigkeit aus gutachterlicher Sicht nicht relevant einschränken.</w:t>
      </w:r>
    </w:p>
    <w:p>
      <w:r>
        <w:t>Insgesamt könne somit aus polydisziplinärer Sicht eine Arbeitsunfähigkeit in der angestammten Tätigkeit und in jeder anderen manuell zumindest intermittierend anspruchsvollen Tätigkeit festgestellt werden. In adaptierten Verweistätigkeiten bestehe hingegen eine uneingeschränkte Ar beits - und Leistungsfähigkeit (S. 10 oben). Ausser während der postoperativen Rekonvaleszenzen von einigen Wochen könne retrospektiv keine länger andau ernde, höhergradige Arbeitsunfähigkeit im Sinne einer invalidisierenden Erkran kung zugeordnet werden (S. 11 oben).</w:t>
      </w:r>
    </w:p>
    <w:p>
      <w:r>
        <w:rPr>
          <w:b/>
        </w:rPr>
        <w:t>E. 4.3</w:t>
      </w:r>
    </w:p>
    <w:p>
      <w:r>
        <w:t>Dr. J.___ berichtete am 2. Oktober 2019 ( Urk. 8/130) von einer weiteren Nach untersuchung und führte aus, die Beschwerdeführerin leide aus handchirurgischer Sicht (auf der Basis der Anamnese, der apparativen Diagnostik und der klinischen Untersuchung) unzweifelhaft an eine r chronische n Sehnenscheidenentzündung (persistierende Synovialitis ) an der linken Hand, die anamnestisch auch bei leich ter Belastung wieder aufflamme. Die anderen Diagnosen, die in der MRI-Verlaufsuntersuchung im Oktober/November 2018 aufgezeigt worden seien, be stünden klinisch weiter. Auf eine erneute Bildgebung könne aus seiner Sicht auf der Basis des unveränderten klinischen Bildes aktuell verzichtet werden. Die a ktuelle Arbeitsunfähigkeit liege aus handchirurgische r Sicht immer noch bei 100 % und werde wohl</w:t>
      </w:r>
    </w:p>
    <w:p>
      <w:r>
        <w:t>so auch für die Zukunft verbleiben. Eine optimale Anpassung einer Arbeitstätigkeit im Reinigungsgewerbe</w:t>
      </w:r>
    </w:p>
    <w:p>
      <w:r>
        <w:t>erschein e</w:t>
      </w:r>
    </w:p>
    <w:p>
      <w:r>
        <w:t>ihm somit rein hypothe tisch. Die chronischen Schmerzen, die Arthrosen, der Griffkraftverlust und die persistierenden Entzündungen liessen eine Arbeitstätigkeit in ihrem an ge stamm ten Beruf als Reinigungskraft nach seiner Beurteilung überhaupt nicht zu (S. 2).</w:t>
      </w:r>
    </w:p>
    <w:p>
      <w:r>
        <w:rPr>
          <w:b/>
        </w:rPr>
        <w:t>E. 5</w:t>
      </w:r>
    </w:p>
    <w:p>
      <w:r>
        <w:t>3</w:t>
      </w:r>
    </w:p>
    <w:p>
      <w:r>
        <w:t>Zusammenfassend ergibt sich, dass sowohl aus psychiatrischer als auch aus so matischer Sicht zusätzliche Sachverhaltsabklärungen erforderlich sind. Zur Vor nahme der noch erforderlichen zumindest bidisziplinären</w:t>
      </w:r>
    </w:p>
    <w:p>
      <w:r>
        <w:t>Abklärungen ist die Sache somit erneut an die Beschwerdegegnerin zurückzuweisen. Zum einen ist eine psychiatrische Begutachtung notwendig, in somatischer Hinsicht ist ärztlicher seits zu entscheiden, ob a ngesichts der zur Diskussion stehenden ent zünd lich-rheumatischen Erkrankungen eine r heumatologische und/oder orthopä dische Be gutachtung nötig ist bzw. sind .</w:t>
      </w:r>
    </w:p>
    <w:p>
      <w:r>
        <w:t>Im Sinne der Erwägungen ist die angefochtene Verfügung der Beschwerdegegne rin vom 8. Juni 2020</w:t>
      </w:r>
    </w:p>
    <w:p>
      <w:r>
        <w:t>in Gutheissung der Beschwerde aufzu heben.</w:t>
      </w:r>
    </w:p>
    <w:p>
      <w:r>
        <w:rPr>
          <w:b/>
        </w:rPr>
        <w:t>E. 5.1</w:t>
      </w:r>
    </w:p>
    <w:p>
      <w:r>
        <w:t>Die Beschwerdeführerin klagte im Rahmen der Begutachtung in den somatischen Disziplinen vorwiegend über Beschwerden im</w:t>
      </w:r>
    </w:p>
    <w:p>
      <w:r>
        <w:t>linken Handgelenk und Ellbogen , welche sich auf den ganzen linken Arm ausgebreitet hätten und ein Ameisenlau fen an Ring- und Kleinfingern sowie über Beschwerden am linken Bein . Sie klagte sodann über Beschwerden auf der rechten Körperseite, jedoch weniger ausge prägt , und über starke Kopfschmerzen ( Urk. 8/121/28 , Urk. 8/121/40 ).</w:t>
      </w:r>
    </w:p>
    <w:p>
      <w:r>
        <w:t>Die orthopädische Beurteilung beruht im Wesentlichen auf einer klinischen Un tersuchung ( Urk. 8/121/29-31) , wobei Dr. N.___</w:t>
      </w:r>
    </w:p>
    <w:p>
      <w:r>
        <w:t>keine e indeutige n pathologi sch en klinische n Befunde fest stellte und auf eine erschwerte Untersuchbarkeit verwies , welche er auf Symptomausweitung und Selbstlimitation zurückführte ( Urk. 8/121/32-33) . Bezüglich des linken Armes stellte er keine wesentlichen Auf fälligkeiten fest und ordnete die von der Beschwerdeführerin geklagten Be schwer den am ehesten dem neurologischen Bereich zu. Auf der rechten Seite ver wies er anamnestisch auf gewisse degenerative Veränderungen, welche er vor allem am Daumengrundgelenk objektivierte mit einer Verdickung und ein geschränkten Flexion als Zeichen einer wahrscheinlich bestehenden Arthrose. Keine kli nischen Auffälligkeiten zeigten das Daumensattelgelenk , und klinisch rele vante degenerative Veränderungen im Handgelenk oder im distalen Radioul nar gelenk seien nicht erkennbar . Zusammenfassend führte der orthopädische Gut achter aus, dass sich pathologische Befunde vor allem an der rechten Hand in Form von gewissen degenerativen Veränderungen akzentuiert im Daumengrund gelenk erg e ben hätten . Hinsichtlich der linken Schulter erachtete er ein leichtes subakromiales</w:t>
      </w:r>
    </w:p>
    <w:p>
      <w:r>
        <w:t>Impingement der Schulter als denkbar, wohingegen er die weiter distal angegebenen Beschwerden auf orthopädischer Ebene nicht richtig zuord nen konnte und auf das neurologische Gutachten verwies ( Urk. 8/121/34).</w:t>
      </w:r>
    </w:p>
    <w:p>
      <w:r>
        <w:t>Der orthopädische Gutachter ging in seiner orthopädischen Gesamtbeurteilung ge stützt die objektivierbaren Einschränkungen der Arme, vornehmlich der Hände und links allenfalls noch der Schulter einzig von einer etwas verminderten Ein satzfähigkeit aus , nicht jedoch in zeitlicher Hinsicht ( Urk. 8/121/35).</w:t>
      </w:r>
    </w:p>
    <w:p>
      <w:r>
        <w:t>I nwiefern die im Bericht von Dr. J.___ vom 9. November 2018 bildgebend nach gewiesenen Befunde des linken Unterarms und linken Handgelenks - mässige aktivierte Arthrose im distalen Radioulnargelenk , starke Synovitis des Handge lenks, starke aktivierte Arthrose des STT-Gelenks, starke Rhizarthrose mit starker Synovitis , Verdacht auf Partialruptur/distale Ruptur der FCR-Sehne ( Urk. 8/91) - in der orthopädischen Beurteilung durch Dr. N.___</w:t>
      </w:r>
    </w:p>
    <w:p>
      <w:r>
        <w:t>berücksichtigt wurden , geht aus dem Teilgutachten nicht hervor. Dr. N.___ würdigte und diskutierte die ra diologischen Befunde weder bei der Herleitung der Diagnosen noch setzte er sich sonst inhaltlich detailliert und nachvollziehbar mit ihnen auseinander. Weshalb er die entsprechenden radiologischen Befunde, welche er indes nicht in Abrede stellte, bei den Diagnosen nicht zumindest aufführte und lediglich einen chroni schen Nacken-Schulter-Armschmerz links ,</w:t>
      </w:r>
    </w:p>
    <w:p>
      <w:r>
        <w:t>ohne eind eutig pathologische Befunde diagnostizierte , ist nicht nachvollziehbar . In der Folge fanden die zuvor festge stellten radiologischen Befunde deshalb auch in der polydisziplinären Gesamtbe urteilung keinen Eingang. Dr. N.___ sprach in seiner Gesamtbeurteilung selbst von objektivierbaren Einschränkungen, ohne diese letztlich explizit zu benennen und ohne zu werten, inwiefern sich diese auf die Arbeitsfähigkeit auswirken ( Urk. 8/121/35). Eine Auseinandersetzung mit dem Bericht von Dr. J.___ erfolgte einzig dahingehend, dass hinsichtlich der darin aufgelisteten verschie denen Veränderungen , welche als Ursache für die von der Beschwerdeführerin angegebenen linksseitigen Nacken-Schulter-Armschmerzen in Frage kommen könn ten, keine</w:t>
      </w:r>
    </w:p>
    <w:p>
      <w:r>
        <w:t>höhergradige n pathologische n Befunde genannt worden seien und dass die an der linken Hand mehrfach beschriebenen arthrotisch veränderten Gelenke die von der Beschwerdeführerin beschriebenen diffusen Beschwerden am ganzen linken Arm nur unzureichend erklären könnten (vgl. Urk. 8/121/35) .</w:t>
      </w:r>
    </w:p>
    <w:p>
      <w:r>
        <w:t>Dem Röntgenbild kommt nicht nur in der Orthopädie zur Kontrolle des klinisch erhobenen Befundes und zu Vergleichs- und Verlaufskontrollzwecken besondere Bedeutung zu, sondern ist auch bei der Diagnose rheumatischer Erkrankungen, wie sie vorliegend zur Diskussion stehen, elementar (vgl. Alfred M. Debrunner , Orthopädie, O rthopädische Chirurgie, 4. Auflage 2002, S. 183 ff. und S. 203</w:t>
      </w:r>
    </w:p>
    <w:p>
      <w:r>
        <w:t>ff., Hans-Jürgen Hettenkofer , Rheumatologie, Diagnostik - Klinik - Therapie, 5. Auf lage 2003, S. 24 f.). Wenn Dr. N.___ auf die Durchführung einer bildgebenden Untersuch ung verzichtet , dann hätte er sich zumindest mit den aktenkundigen radiologischen Befunden durch Einholung der vorhandenen Bilddokumente de tailliert auseinandersetzen müssen, um diese zusammen mit den von ihm in der klinischen Untersuchung festgestellten Befunden zu würdigen und anzuge ben, weshalb ihnen im Zusammenhang mit den i m linken Handgelenk und Ell bogen geklagten Schmerzen bei der praktischen Leistungsfähigkeit respektive der Beur teilung der Arbeitsfähigkeit in einer angepassten Tätigkeit keine Bedeutung zuzumessen ist . Eine hinreichende Auseinandersetzung mit diesen bildgebenden Be funden verlangte das Gericht bereits in seinem Rückweisungsurteil an die Ver walt u ng . Zum klinischen Bild und den bildgebenden Befunden hätte Dr. N.___</w:t>
      </w:r>
    </w:p>
    <w:p>
      <w:r>
        <w:t>zur Beurteilung der beschriebenen</w:t>
      </w:r>
    </w:p>
    <w:p>
      <w:r>
        <w:t>arthrotischen Veränderungen auch die Er gebnisse der Laboruntersuchungen heranziehen und bewerten können ( vgl. Hettenkofer , a.a.O. S. 10 f. ), was er ebenfalls unterliess. Der orthopädische Gutachter setzte sich im Rahmen der klinischen Untersuchung vorwiegend mit den Funkti onsstörungen des Bewegungsapparates auseinander, welche zweifels ohne bei Ge sundheitsschäden im Bereich der Orthopädie und der Analyse der Funktionsstö rung des Bewegungsapparates und seiner Folgen für die versicherte Person von zentraler Bedeutung sind (vgl. Urteil des Bundesgerichts 9C_335/2015 vom 1. September</w:t>
      </w:r>
    </w:p>
    <w:p>
      <w:r>
        <w:t>2015 E. 4.2.2 mit Hinweis) .</w:t>
      </w:r>
    </w:p>
    <w:p>
      <w:r>
        <w:t>Hinsichtlich dem Hauptsymptom der Schmerzen begnügte er sich aber</w:t>
      </w:r>
    </w:p>
    <w:p>
      <w:r>
        <w:t>im Wesentlichen mit den von ihm in der Un tersuchungssituation gemachten Beobachtungen , ohne</w:t>
      </w:r>
    </w:p>
    <w:p>
      <w:r>
        <w:t>im Detail nach den Schmerzen (Lokalisation, Umständen und Zeit des Auftretens sowie Art der Schmerzen) und de r en Auswirkungen auf das tägliche Leben zu fragen und diese darzulegen .</w:t>
      </w:r>
    </w:p>
    <w:p>
      <w:r>
        <w:t>Inwieweit die Schmerzangaben der Beschwerdeführerin mit den kli nischen und insbesondere radiologischen Befunden korrelieren, bleibt damit un geklärt. Zwar können d ie gutachterlichen Ausführungen zur Konsistenz sowie zur Schmerzmitteleinnahme ebenfalls wichtige Hinweise liefern, vermögen aber eine vorgängige nachvollziehbare Diagnosestellung und Einordnung/Wertung der Befunde nicht zu ersetzen. Die Erhebung des Medikamentenspiegels wurde trotz mehrfacher gutachterlicher Ausführungen, wonach die Beschwerdeführerin die Schmerzmittel nicht regelmässig einnehme und diese wegen der vielen Medika mente nicht Auto fahre, nicht durchgeführt. Einzig ein Blutbild inklusiv Schild drüsenwert wurde angefertigt ( Urk. 8/121/57-58), weshalb die entsprechenden Ausführungen letztlich auch nicht objektiviert werden können.</w:t>
      </w:r>
    </w:p>
    <w:p>
      <w:r>
        <w:t>Das orthopädische Gutachten erweist sich nach dem Gesagten als nicht hinrei chend aussagekräftig und ist in der Beurteilung der Arbeitsfähigkeit damit nicht überzeugend. Es fehlt an einer differenzierten und nachvollziehbaren Auseinan dersetzung mit den Vorakten und damit an einer einleuchtenden Gesamtbeurtei lung der zu klärenden Somatik .</w:t>
      </w:r>
    </w:p>
    <w:p>
      <w:r>
        <w:rPr>
          <w:b/>
        </w:rPr>
        <w:t>E. 6.1</w:t>
      </w:r>
    </w:p>
    <w:p>
      <w:r>
        <w:t>Gemäss Art. 69 Abs. 1 bis IVG ist das Beschwerdeverfahren bei Streitigkeiten um die Bewilligung oder die Verweigerung von Leistungen der Invalidenversicherung vor dem kantonalen Versicherungsgericht in Abweichung von Art. 61 lit . a ATSG ( in der bis am 3 1. Dezember 2020 in Kraft gewesenen Fassung )</w:t>
      </w:r>
    </w:p>
    <w:p>
      <w:r>
        <w:t>kostenpflichtig. Die Kosten werden nach dem Verfahrensaufwand und unabhängig vom Streitwert im Rahmen von Fr. 200.-- bis Fr. 1'000.-- festgesetzt ( Art. 69 Abs. 1 bis IVG) . Vor liegend erweist sich eine Kostenpauschale von Fr. 800 .-- als angemessen. Aus gangsgemäss sind die Kosten der Beschwerdegegnerin aufzuerlegen.</w:t>
      </w:r>
    </w:p>
    <w:p>
      <w:r>
        <w:rPr>
          <w:b/>
        </w:rPr>
        <w:t>E. 6.2</w:t>
      </w:r>
    </w:p>
    <w:p>
      <w:r>
        <w:t>Ausgangsgemäss hat die</w:t>
      </w:r>
    </w:p>
    <w:p>
      <w:r>
        <w:t>vertretene Beschwerdeführerin gestützt auf Art. 61 lit . g ATSG Anspruch auf eine Prozessentschädigung. Diese ist gemäss § 34 Abs. 1 und</w:t>
      </w:r>
    </w:p>
    <w:p>
      <w:r>
        <w:t>3 des Gesetzes über das Sozialversicherungsgericht ( GSVGer ) unter Berücksichti gung der Bedeutung der Streitsache und der Schwierigkeit des Prozesses festzu setzen. Unter Berücksichtigung der genannten Aspekte erweist sich eine Entschä digung von Fr. 2’</w:t>
      </w:r>
    </w:p>
    <w:p>
      <w:r>
        <w:rPr>
          <w:b/>
        </w:rPr>
        <w:t>E. 7</w:t>
      </w:r>
    </w:p>
    <w:p>
      <w:r>
        <w:t>00 .-- als angemessen (inkl. Mehrwertsteuer und Barauslagen). Das Gericht erkennt: 1.</w:t>
      </w:r>
    </w:p>
    <w:p>
      <w:r>
        <w:t>Die Beschwerde wird in dem Sinne gutgeheissen, dass die angefochtene Verfügung vom 8. Juni 2020 aufgehoben und die Sache an die Sozialversicherungsanstalt des Kantons Zürich, IV-Stelle, zurückgewiesen wird, damit diese im Sinne der Erwägung en verfahre und hernach über den Leistungsanspruch erneut entscheide.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2’700 .-- (inkl. Barauslagen und MWSt ) zu bezahlen. 4.</w:t>
      </w:r>
    </w:p>
    <w:p>
      <w:r>
        <w:t>Zustellung gegen Empfangsschein an: - Rechtsanwalt Michael Grimmer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