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IV.2020.00456 vom 9. März 2021</w:t>
      </w:r>
    </w:p>
    <w:p>
      <w:r>
        <w:t>ZH Sozialversicherungsgericht, 2021-03-09, DE</w:t>
      </w:r>
    </w:p>
    <w:p>
      <w:r>
        <w:rPr>
          <w:b/>
        </w:rPr>
        <w:t xml:space="preserve">Quelle: </w:t>
      </w:r>
      <w:r>
        <w:t>https://mcp.opencaselaw.ch/entscheid/zh_sozialversicherungsgericht_IV.2020.00456</w:t>
      </w:r>
    </w:p>
    <w:p>
      <w:r>
        <w:t>FR: ZH_SOZIALVERSICHERUNGSGERICHT IV.2020.00456 du 9 mars 2021</w:t>
      </w:r>
    </w:p>
    <w:p>
      <w:r>
        <w:t>IT: ZH_SOZIALVERSICHERUNGSGERICHT IV.2020.00456 del 9 marzo 2021</w:t>
      </w:r>
    </w:p>
    <w:p>
      <w:pPr>
        <w:pStyle w:val="Heading2"/>
      </w:pPr>
      <w:r>
        <w:t>Erwägungen</w:t>
      </w:r>
    </w:p>
    <w:p>
      <w:r>
        <w:rPr>
          <w:b/>
        </w:rPr>
        <w:t>E. 1</w:t>
      </w:r>
    </w:p>
    <w:p>
      <w:r>
        <w:t>X.___ , geboren 1994 , l ebte ab seinem 5. Altersjahr in Serbien. Nach seiner Rückkehr in die Schweiz meldete er sich am 9. Juni 2017</w:t>
      </w:r>
    </w:p>
    <w:p>
      <w:r>
        <w:t>unter Hinweis auf eine akzentuierte Persönlichkeit bezie hungsweise eine Persönlichkeits störung, Panikstörung und Depressivität bei der Invalidenversiche rung zum Leistungsbezug an (Urk. 5/3 ). Die Sozialversiche rungsanstalt des Kantons Zürich, IV-Stelle, klärte daraufhin die erwerbliche Situation ab und versuchte vorerst vergeblich ,</w:t>
      </w:r>
    </w:p>
    <w:p>
      <w:r>
        <w:t>vom behandelnden Psychologen Y.___ - bis im Sommer 2017 in der Praxis Z.___ , Zürich, und danach in der Praxis A.___ , Zürich, tätig (Urk. 5/13 , Urk. 12 ) - einen Bericht erhältlich zu machen (Urk. 5/ 16 ;</w:t>
      </w:r>
    </w:p>
    <w:p>
      <w:r>
        <w:t>vgl. auch Urk. 5/19-20 ) . Am 15. Februar 2018 (vgl. Aktenverzeichnis Urk. 5/1-65 Nr. 0021) ging bei der IV-Stelle ein von Dr. med. B.___ , Facharzt für Psychiatrie und Psycho therapie FMH, am 3. März ( richtig wohl: Februar ) 2018 (Urk. 5/21) unterzeich neter medizinischer Bericht ein.</w:t>
      </w:r>
    </w:p>
    <w:p>
      <w:r>
        <w:t>Die IV-Stelle er tei lte dem Versicherten am 22. März 2018 (Urk. 5/23) eine Kostengutsprache für eine Potenzialabklärung bei der C.___ . Nach erfolg ter Potentialabklärung vom 9. April bis 6. Mai 2018 (vgl. Urk. 5/27) teilte die IV-Stelle dem Versicherten am 22. Mai 2018 (Urk. 5/29) mit, sie übernehme die Kosten für einen Deutsch-Kurs vom 20. August bis 7. November 2018 im Hinblick auf die Ausübung ein er angepassten Erwerbstätigkeit und am 1. Juni 2020 (Urk. 5/32) teilte sie ihm mit, dass sie die Kosten für einen ECDL-Base-Kurs vom 27. Oktober 2018 bis 16. März 2019 ebenso i m Hinblick auf die Ausübung einer angepassten Erwerbstätigkeit übernehmen werde . Am 9. Juli 2018 (Urk. 5/35) erteilte die IV-Stelle dem Versicherten Kostengutsprache für ein Arbeitstraining vom 6. August 2018 bis 6. Februar 2019 bei der D.___ , welche mit Mitteilung vom 8. Oktober 2018 (Urk. 5/43) mit der Begründung auf gehoben wurde , dass aufgrund des instabilen Gesundheitszustandes berufliche Massnahmen zurzeit nicht zielführend seien .</w:t>
      </w:r>
    </w:p>
    <w:p>
      <w:r>
        <w:t>Zudem führte sie aus, dass sie die Eingliederungsbemühungen abschliessen und die Rentenprüfung einleiten würde.</w:t>
      </w:r>
    </w:p>
    <w:p>
      <w:r>
        <w:t>Nach dem Abbruch des Arbeitstrainings versuchte die IV-Stelle , aktuelle Berichte des behandelnden Psychologen Y.___ erhältlich zu machen. Dieser reagierte jedoch wiederholt nicht auf die Aufforderungen der IV-Stelle (vgl. Auf for derungen vom 19. November und 13. Dezember 2018 sowie Telefonat vom 13. Dezember 2018 [Urk. 5/49-51]). Da sie vom Psychologen Y.___ keine Antwort erhielt, forderte die IV-Stelle den Versicherten auf, anzugeben, bei wem er sich in Behandlung befinde (vgl. Aufforderungen vom 14. Januar, 25. Februar und 14. März 2019 [Urk. 5/52-54]). Mit Schreiben vom</w:t>
      </w:r>
    </w:p>
    <w:p>
      <w:r>
        <w:t>1. April 2019 (Urk. 5/55) meldete der Versicherte zurück, dass « Dr. Y.___ » beziehungsweise Dr. B.___</w:t>
      </w:r>
    </w:p>
    <w:p>
      <w:r>
        <w:t>sein behandelnder Arzt sei. Am 4. Dezember 2019 (Urk. 5/56) bat die IV-Stelle den Versicherten, den behandelnden Psychologen Y.___ aufzufordern, den ausstehenden Verlaufsbericht zusammen mit dem Psychiater zu beantworten, und der IV-Stelle anschliessend mitzuteilen, wann dieses «Thema» mit dem Psychologen besprochen worden sei und sie mit dem Verlaufsbericht rechnen könne. M it Schreiben vom 13. Januar und vom 4. Feb ruar 2020 (Urk. 5/57-58) forderte sie den Versicherten erneut auf, der Auffor derung vom 4. Dezember 2019 nachzukommen. Mit Schreiben vom 4. Februar 2020 wies sie ihn zudem auf seine Mitwirkungspflicht hin und vermer k te , dass sie bei Ausbleiben einer Antwort gezwungen sei, aufgrund der vorliegenden Akten zu entscheiden. Eine Reaktion seitens des Versicherten oder des behan delnden Psychologen</w:t>
      </w:r>
    </w:p>
    <w:p>
      <w:r>
        <w:t>Y.___ blieb aus.</w:t>
      </w:r>
    </w:p>
    <w:p>
      <w:r>
        <w:t>Nach ergangenem Vorbescheid (Urk . 5/60 ) verneinte die IV-Stelle mit Verfügung vom 25. Mai 2020 (Urk. 2) einen Leistungsanspruch.</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 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 unfähigkeit liegt zudem nur vor, wenn sie aus objektiver Sicht nicht überwindbar ist (Art. 7 Abs. 2 ATSG).</w:t>
      </w:r>
    </w:p>
    <w:p>
      <w:r>
        <w:rPr>
          <w:b/>
        </w:rPr>
        <w:t>E. 1.2</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berufliche Ausbildung, Umschulung, Arbeitsvermittlung, Kapitalhilfe; lit . b) und in</w:t>
      </w:r>
    </w:p>
    <w:p>
      <w:r>
        <w:t>der Abgabe von Hilfsmitteln ( lit . d).</w:t>
      </w:r>
    </w:p>
    <w:p>
      <w:r>
        <w:rPr>
          <w:b/>
        </w:rPr>
        <w:t>E. 1.3</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Um den Invaliditätsgrad bemessen zu können, ist die Verwaltung (und im Beschwerdefall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1.</w:t>
      </w:r>
    </w:p>
    <w:p>
      <w:r>
        <w:rPr>
          <w:b/>
        </w:rPr>
        <w:t>E. 2</w:t>
      </w:r>
    </w:p>
    <w:p>
      <w:r>
        <w:t>Der Versicherte erhob am 26. Juni 2020 (Urk. 1) Beschwerde gegen die Verfügung vom 25. Mai 2020 und beantragte sinngemäss deren Aufhebung und eine Neu beurteilung .</w:t>
      </w:r>
    </w:p>
    <w:p>
      <w:r>
        <w:t>Die IV-Stelle beantragte mit Beschwerdeantwort vom 9. September 2020 (Urk. 4 ) die Abweisung der Beschwerde.</w:t>
      </w:r>
    </w:p>
    <w:p>
      <w:r>
        <w:t>Mit Verfügung vom 10. September 2020 (Urk. 6) wurde ein zweiter Schrift wechsel angeordnet. Innert der dem Beschwerdeführer angesetzten Frist reichte er keine Replik ein. Ein verspätetes Fristerstreckungsgesuch vom 13. November 2020 (Urk. 9) wurde mit Verfügung vom 17. November 2020 (Urk. 10) abge wiesen. Zudem wurde der Beschwerdeführer in der Verfügung darauf aufmerksam gemacht, dass es ihm unbenommen bleibe, sich nochmals zur Sache zu äussern und weitere sachbezogene Unterlagen einzureichen. Die Verfügung samt Eingabe vom 13. November 2020 wurden der IV-Stelle am 20. November 2020 zur Kennt nis gebracht (vgl. Urk. 10). In der Folge ging vom Beschwerdeführer keine Eingabe mehr ein . Das Gericht zieht in Erwägung: 1.</w:t>
      </w:r>
    </w:p>
    <w:p>
      <w:r>
        <w:rPr>
          <w:b/>
        </w:rPr>
        <w:t>E. 2.1</w:t>
      </w:r>
    </w:p>
    <w:p>
      <w:r>
        <w:t>Die Beschwerdegegnerin führte in ihrer Verfügung vom 25 . Mai</w:t>
      </w:r>
    </w:p>
    <w:p>
      <w:r>
        <w:t>2020 (Urk. 2) aus, im vom behandelnden Psychiater und Psychologen eingeholten Bericht werde eine günstige Prognose beschrieben und eine Arbeitsfähigkeit von vorerst 50 %, welche innerhalb von drei bis vier Monaten auf 100 % steigerbar sei, festge halten. Gestützt auf diese ärztliche Beurteilung habe sie Eingliederungsmassnahmen unterstützt. Diese seien am 30. September 2018 abgebrochen worden. Am 4. De zember 2019 habe sie dem Beschwerdeführer mitgeteilt, dass kein weiterer Arzt bericht vorliege, welcher allfällige Einschränkungen der Arbeitsfähigkeit belegen würde. Sie habe dem Beschwerdeführer zudem mitgeteilt, dass der Leistungs anspruch aufgrund der Akten beurteilt werde, falls kein weiterer Arztbericht und keine Antwort des Beschwerdeführers vorlägen. Der regionale ärztliche Dienst (RAD) erachte die Prognose des behandelnden Arztes und Psychologen für schlüssig. Durch eine als realistisch beurteilte schrittweise Steigerung innerhalb von drei bis vier Monaten könne eine 100%ige Arbeitsfähigkeit erreicht werden. Somit gehe sie davon aus, dass keine län g erdauernde Einschränkung der Arbeits fähigkeit ausgewiesen sei</w:t>
      </w:r>
    </w:p>
    <w:p>
      <w:r>
        <w:t>(S. 1 f. ).</w:t>
      </w:r>
    </w:p>
    <w:p>
      <w:r>
        <w:rPr>
          <w:b/>
        </w:rPr>
        <w:t>E. 2.2</w:t>
      </w:r>
    </w:p>
    <w:p>
      <w:r>
        <w:t>Der Beschwerdeführer stellte sich in seiner Beschwerde vom 26 . Juni 2020 (Urk. 1) hingegen auf den Standpunkt, gemäss den Angaben seines Arztes habe dieser einen Bericht im März 2020 eingereicht. Dieser sei bei der Beurteilung nicht berücksichtigt worden. Er habe das Recht, dass das ganze Dossier berücksichtigt werde (vgl. auch Urk. 9) .</w:t>
      </w:r>
    </w:p>
    <w:p>
      <w:r>
        <w:rPr>
          <w:b/>
        </w:rPr>
        <w:t>E. 2.3</w:t>
      </w:r>
    </w:p>
    <w:p>
      <w:r>
        <w:t>In ihrer Beschwerdeantwort vom 9. September 2020 (Urk. 4) hielt die Beschwer degegnerin ergänzend fest, der vom Beschwerdeführer erwähnte Bericht sei nie eingereicht worden. Sie habe trotz mehrmaligem Auffordern seit Dezember 2018 vergeblich versucht, medizinische Untersuchungsbericht e bei den behandelnden Ärzten einzuholen. Es sei nie ein Bericht eingereicht worden. Daher habe sie dem Beschwerdeführer mitgeteilt, dass sie eine Aktenbeurteilung vornehmen werde. Gestützt auf die RAD-Stellungnahme habe sie den Rentenanspruch verneint. Ent gegen der Ansicht des Beschwerdeführers sei die Mitwirkungspflicht verletzt worden. Sie habe das Mahn- und Bedenkzeitverfahren korrekt durchgeführt und daher zurecht den Rentenanspruch verneint. 3. 3.1</w:t>
      </w:r>
    </w:p>
    <w:p>
      <w:r>
        <w:t>Vorab zu prüfen ist, ob die Beschwerdegegnerin wegen einer Verletzung der Mitwirkungspflicht einen Entscheid aufgrund der Akten fällen und sie deswegen von allfälligen notwendigen weiteren Abklärungen absehen konnte .</w:t>
      </w:r>
    </w:p>
    <w:p>
      <w:r>
        <w:t>W er Versicherungsleistungen beansprucht, muss nach Art. 28 Abs. 2 ATSG unentgeltlich alle Auskünfte erteilen, die zur Abklärung des Anspruchs, zur Fest setzung der Versicherungsleistungen und zur Durchsetzung des Regressanspruchs erforderlich sind. In der Invalidenversicherung ermächtigt die versicherte Person mit der Geltendmachung des Leistungsanspruchs die in der Anmeldung erwähn ten Personen und Stellen, den Organen der Invalidenversicherung alle Auskünfte zu erteilen und alle Unterlagen zur Verfügung zu stellen, die für die Abklärung von Leistungs- und Regressansprüchen erforderlich sind. Diese Personen und Stellen sind zur Auskunft verpflichtet ( Art. 6a Abs. 1 IVG; vgl. auch Art. 28 Abs. 3 ATSG). Ko mmen die versicherte Person oder andere Personen, die Leis tungen beanspruchen, den Auskunfts- oder Mitwirkungspflichten in unent schuldbarer Weise nicht nach, so kann der Versicherungsträger auf Grund der Akten verfügen oder die Erhebungen einstellen und Nichteintreten beschliessen. Er muss diese Personen vorher schriftlich mahnen und auf die Rechtsfolgen hin weisen; ihnen ist eine angemessene Bedenkzeit einzuräumen ( Art. 43 Abs. 3 ATSG). 3.2</w:t>
      </w:r>
    </w:p>
    <w:p>
      <w:r>
        <w:t>Ein Aktenentscheid kommt nach Art. 43 Abs. 3 ATSG nur in Frage, wenn die versicherte Person oder eine Person, die Leistungen beanspruchen will, die ihr obliegende Mitwirkungspflicht schuldhaft verletzt. Im vorliegenden Fall war es jedoch nicht der Beschwerdeführer, welcher seiner Mitwirkungspflicht in Bezug auf das Einreichen des Berichtes nicht nachkam. Vielmehr kam Dr. B.___ beziehungsweise der Psychologe Y.___ seiner Pflicht zur Aus kunftserteilung gemäss Art. 6a Abs. 1 IVG nicht nach. Für diese Pflichtverletzung hat der Gesetzgeber jedoch keine Sanktion vorgesehen. Wird die Auskunftspflicht durch einen Arzt nicht befolgt, kann dies insbesondere auch nicht zum Vorgehen führen, welches in Art. 43 Abs. 3 ATSG festgelegt ist, mithin ist ein Aktenent scheid in einer derartigen Konstellation nicht zulässig ( vgl. BGE 134 V 189 E. 3.1 ff., Kieser , ATSG-Kommentar, 4. Auflage , Zürich/Basel/Genf 2020, Art. 43 N 100).</w:t>
      </w:r>
    </w:p>
    <w:p>
      <w:r>
        <w:t>Es war dem Beschwerdeführer denn auch gar nicht möglich, den Bericht einzu reichen, da dieser zuerst von Dr. B.___ beziehungsweise von Psycho loge Y.___ ausgestellt werden musste. Es geht nicht an, in einer solchen Konstellation, wenn der Behandler auf die Aufforderung Berichte einzureichen nicht reagiert, diese Pflicht mit der Androhung eines Aktenentscheides auf die versicherte Person abzuwälzen. Der Beschwerdeführer selbst gab in seiner Anmeldung bekannt, dass er bei m Psychologen Y.___ in Behandlung sei, womit er die erforderliche Ermächtigung im Sinne von Art. 6a Abs. 1 IVG erteilt hat ( Urk. 5/3). Mit Schreiben vom 1. April 2019 ( Urk. 5/55) bestätigte der Beschwer deführer , immer noch in Behandlung bei Psychologe Y.___ und Dr. med. B.___ zu</w:t>
      </w:r>
    </w:p>
    <w:p>
      <w:r>
        <w:t>stehen und selbst mit der Beschwerde und der Replik brachte er vor, dass ein Bericht von diesen vorliegen sollte. Dem Beschwer deführer darf es somit nicht zum Nachteil gereichen, dass von anderer Seite nicht alle gewünschten Unterlagen zur Verfügung gestellt wurden. Er selber ist mit der Angabe der behandelnden Fachpersonen seiner Mitwirkungspflicht grundsätzlich nachgekommen.</w:t>
      </w:r>
    </w:p>
    <w:p>
      <w:r>
        <w:t>Eine Pflicht der versicherten Personen , auf ihre Behandler im Hinblick auf die Einreichung von Berichten «positiv» einzuwirken , sieht das Gesetz sodann nicht vor. Insbesondere kann nicht angehen, dass die IV-Stellen die versicherten Personen unter Androhung zur Durchsetzung des ihr obliegenden Abklärungs auf trages einspannen .</w:t>
      </w:r>
    </w:p>
    <w:p>
      <w:r>
        <w:t>Damit würde im Ergebnis die Verant wortung für die Abklä rung der Verhältnisse an die Versicherten delegiert, was dem Untersu chungs grundsatz widerspricht.</w:t>
      </w:r>
    </w:p>
    <w:p>
      <w:r>
        <w:t>Infolgedessen durfte die IV-Stelle vorliegend weder ihre Abklärungen vorzeitig abbrechen noch das Leistungsbegehren gestützt auf Art. 43 Abs. 3 ATSG auf grund der Akten entscheiden. Soweit die vorhandenen Berichte eine Beurteilung der Leistungsansprüche nicht zulassen, was nachfolgend zu prüfen sein wird, ist mittels sonstiger Abklärungsmassnahmen anzustreben, den massgebende n Sach verhalt abzuklären ( Kieser , a.a.O., Art. 43 N 100; vgl. dazu auch E. 6.2 nach stehend).</w:t>
      </w:r>
    </w:p>
    <w:p>
      <w:r>
        <w:t>4.</w:t>
      </w:r>
    </w:p>
    <w:p>
      <w:r>
        <w:t>Was den massgeblichen Anfechtungsgegenstand anbetrifft, ist zu bemerken, dass die angefochtene Verfügung vom 2 5. Mai 2020 ( Urk. 2) – entgegen der von der Beschwerdegegnerin in der Beschwerdeantwort vertretenen Ansicht (E. 2.3) – nicht nur einen allfälligen Rentenanspruch zum Gegenstand hat, sondern auch weitere Leistungen der Invalidenversicherung. Dies ergibt sich aus dem Wortlaut der Verfügung. So ist diese mit dem Titel «Kein Anspruch auf IV-Leistungen» überschrieben, das Dispositiv lautet «Das Leistungsbegehren wird abgewiesen» und den Erwägungen lässt sich auch nicht entnehmen, dass es sich ausschliesslich um einen Rentenentscheid handeln würde, sondern es wurde darin gestützt auf die vorliegenden medizinischen Unterlagen d a rauf geschlossen, dass keine länger dauernde Einschränkung der Arbeitsfähigkeit vorliege.</w:t>
      </w:r>
    </w:p>
    <w:p>
      <w:r>
        <w:t>Zwar wurden nach Abbruch der Arbeitsintegration keine weiteren beruflichen Massnahmen mehr an die Hand genommen, die Arbeitsintegration mit Mitteilung vom 8. Oktober 2018 ( Urk. 5/43) abgebrochen und darin darauf hingewiesen, dass die Eingliederungsbemühungen abgeschlossen würden sowie die Rentenprüfung eingeleitet . Zur Begründung wurde jedoch ausgeführt, dass aufgrund des insta bilen Gesundheitszustandes berufliche Massnahmen «zurzeit» – also über 19</w:t>
      </w:r>
    </w:p>
    <w:p>
      <w:r>
        <w:t>Monate vor der vorliegend zu beurteilenden Verfügung vom 25.</w:t>
      </w:r>
    </w:p>
    <w:p>
      <w:r>
        <w:t>Mai 2020 – nicht zielführend seien.</w:t>
      </w:r>
    </w:p>
    <w:p>
      <w:r>
        <w:t>Vorliegend abzuhandelnder Anfechtungs- und Streitgegenstand bilde n demnach nicht nur ein allfälliger Rentenanspruch, sondern gemäss der Verfügung (Wort laut Titel, Dispositiv und Erwägungen) auch weitere Leistungen der Invaliden versicherung.</w:t>
      </w:r>
    </w:p>
    <w:p>
      <w:r>
        <w:rPr>
          <w:b/>
        </w:rPr>
        <w:t>E. 2.3.3</w:t>
      </w:r>
    </w:p>
    <w:p>
      <w:r>
        <w:t>Folgen der Nicht erteilung von Auskünften [ Rz 2056 1-2 ] sowie Rz</w:t>
      </w:r>
    </w:p>
    <w:p>
      <w:r>
        <w:t>2067 ) . Zudem wird sie sich sicherlich auch beim F.___ (notfallmässige Vorstellung im September 2018) über medizinische Unterlagen informieren und diese, falls vorh anden, ein zu fordern</w:t>
      </w:r>
    </w:p>
    <w:p>
      <w:r>
        <w:t>zu haben (vgl. Urk. 5/44 S. 3).</w:t>
      </w:r>
    </w:p>
    <w:p>
      <w:r>
        <w:t>Gegebenenfalls wird eine ergänzende psychiatrische Abklärung in die Wege zu leiten sein (beispielsweise in Form einer eigenständigen Untersuchung eines RAD- Facharztes für Psychiatrie und Psychotherapie [ vgl.KSVI</w:t>
      </w:r>
    </w:p>
    <w:p>
      <w:r>
        <w:t>Rz 2017 ] oder mittels eines psychiatrischen Gutachtens ) .</w:t>
      </w:r>
    </w:p>
    <w:p>
      <w:r>
        <w:t>Bezüglich des Anspruches auf eine ordentliche oder ausserordentliche Rente wird die Beschwerdegegnerin sodann die Voraussetzungen von Art. 36 IVG und von Art.</w:t>
      </w:r>
    </w:p>
    <w:p>
      <w:r>
        <w:t>39 IVG zu prüfen haben. Anschliessend wird über die Leistungsansprüche des Beschwerdeführers erneut zu entscheiden sein .</w:t>
      </w:r>
    </w:p>
    <w:p>
      <w:r>
        <w:rPr>
          <w:b/>
        </w:rPr>
        <w:t>E. 5</w:t>
      </w:r>
    </w:p>
    <w:p>
      <w:r>
        <w:t>/ 59 S. 4) aus, es werde empfohlen, sich auf den Arztbericht vom 3. Februar 2018 zu beziehen. Gemäss Arztzeugnis sei von einer Arbeitsfähigkeit mit 50</w:t>
      </w:r>
    </w:p>
    <w:p>
      <w:r>
        <w:t>% beginnend mit einer</w:t>
      </w:r>
    </w:p>
    <w:p>
      <w:r>
        <w:t>Steige rung auf 100</w:t>
      </w:r>
    </w:p>
    <w:p>
      <w:r>
        <w:t>% innerhalb 3-4 Monaten auszug e h en. Unter Berücksichtigung des vorliegenden Arztzeugnisses liege mit überwiegender Wahrscheinlichkeit kein dauerhaft die Arbeitsfähigkeit einschränkender Gesundheitsschaden vor.</w:t>
      </w:r>
    </w:p>
    <w:p>
      <w:r>
        <w:t>Auf Rückfrage der Beschwerdegegnerin ergänzte RAD-Arzt E.___ am 15. Au gust 2019 (Urk. 5/59 S. 4 f.), bezugnehmend auf den Bericht des behandelnden Psychiaters vom 3. Februar 2018 sei die 50%ige Arbeitsfähigkeit seit Sommer 2017 anzunehmen. Durch eine als realistisch beurteilte schrittweise Steigerung innerhalb von 3-4 Monaten könne eine 100%ige Arbeitsfähigkeit erreicht werden. Voraussetzung sei eine leitliniengerechte Behandlung.</w:t>
      </w:r>
    </w:p>
    <w:p>
      <w:r>
        <w:t>Der Arzt « Dr. med. Y.___ » sei weder im MedReg noch im FMH-Index geführt. Sollte eine Information des aktuell behandelnden Facharztes Psychiatrie (zuletzt Dr. B.___ ) gewünscht werden, sei dieser beim Beschwerdeführer zu erfragen und ein Bericht dort einzuholen. Bis dahin werde empfohlen, die vorlie gende Beur teilung der Arbeitsfähigkeit weiterhin zugrunde zu legen.</w:t>
      </w:r>
    </w:p>
    <w:p>
      <w:r>
        <w:rPr>
          <w:b/>
        </w:rPr>
        <w:t>E. 6</w:t>
      </w:r>
    </w:p>
    <w:p>
      <w:r>
        <w:t>.1</w:t>
      </w:r>
    </w:p>
    <w:p>
      <w:r>
        <w:t>Für die Beurteilung des Gesundheitszustandes des Beschwerdeführers in der gesamten Zeit seit der Anmeldung am 9. Juni 2017 (Urk. 5/3) bis zum Verfü gungszeitpunkt am 25. Mai 2020 (Urk. 2) lag der Beschwerdegegnerin genau ein</w:t>
      </w:r>
    </w:p>
    <w:p>
      <w:r>
        <w:t>einziger</w:t>
      </w:r>
    </w:p>
    <w:p>
      <w:r>
        <w:t>schriftlicher ärztlicher Bericht vor, welcher auf eine r eigens durchge führte n Untersuchung basierte, nämlich der Bericht von Dr. B.___ vom 3. Februar 2018 (E. 3.1). RAD-Arzt E.___ empfahl , auf diesen Bericht abzustellen (E. 3.2) .</w:t>
      </w:r>
    </w:p>
    <w:p>
      <w:r>
        <w:t>Ob dieser Bericht vom 3. Februar 2018 die gesundheitlichen Verhältnisse nament lich den psychopathologischen Befund im Zeitpunkt der angefochtenen Verfü gung vom 2 5. Mai 2020 noch zuverlässig wider spiegelt, ist gänzlich ungewiss, da sich aus den Akten auch Hi nweise auf eine andauernde Beeinträchtigung ergeben.</w:t>
      </w:r>
    </w:p>
    <w:p>
      <w:r>
        <w:t>So soll sich der Beschwerdeführer etwa im September 2018 wegen starker Schluck beschwerden, welche die Zunahme von Nahrung und Flüssigkeit verun möglicht haben sollen, notfallmässig in Behandlung i ns</w:t>
      </w:r>
    </w:p>
    <w:p>
      <w:r>
        <w:t>F.___ (vgl. Urk. 5/44 S. 3 Mitte) begeben haben , wobei diese Beschwerden von Psychologe Y.___ anlässlich eines Telefonates im Zuge der Arbeitsintegration als psy chosomatisch interpretiert wurden (S. 3 unten). Psychologe</w:t>
      </w:r>
    </w:p>
    <w:p>
      <w:r>
        <w:t>Y.___ führte die Absenzen des Beschwerdeführers während des Arbeitstrainings auf seinen schwankenden psychischen Zustand zurück, wie er dies anlässlich eines Krisen gespräches im Rahmen der Arbeitsintegration gegenüber der Beschwerdegegnerin angab (Urk. 5/44 S. 2 Mitte).</w:t>
      </w:r>
    </w:p>
    <w:p>
      <w:r>
        <w:t>Aufgrund dieser Angaben beendete die Beschwer degegnerin die beruflichen Massnahmen vorläufig (vgl. Urk. 5/43).</w:t>
      </w:r>
    </w:p>
    <w:p>
      <w:r>
        <w:rPr>
          <w:b/>
        </w:rPr>
        <w:t>E. 6.2</w:t>
      </w:r>
    </w:p>
    <w:p>
      <w:r>
        <w:t>Nach dem Gesagten kann aufgrund der vorhandenen Akten nicht mit überwie gender Wahr scheinlichkeit festgestellt werden, ob und in welchem Umfang der Beschwerde führer arbeitsunfähig ist beziehungsweise allenfalls vorübergehend war. Nach dem der Sachverhalt nicht ausreichend abgeklärt ist, ist die angefoch tene Verfü gung vom 25 . Mai</w:t>
      </w:r>
    </w:p>
    <w:p>
      <w:r>
        <w:t>2020 aufzuheben und die Sache an die Beschwer degegnerin zurückzuweisen.</w:t>
      </w:r>
    </w:p>
    <w:p>
      <w:r>
        <w:t>Die Beschwerdegegnerin wird vorerst die vorhandenen Berichte bei den Behand lern</w:t>
      </w:r>
    </w:p>
    <w:p>
      <w:r>
        <w:t>einzuholen haben. Dazu wird sie sich insbesondere erneut an die Praxis A.___ , Zürich,</w:t>
      </w:r>
    </w:p>
    <w:p>
      <w:r>
        <w:t>(Psychologe Y.___</w:t>
      </w:r>
    </w:p>
    <w:p>
      <w:r>
        <w:t>und/oder Dr. B.___ ) mit einem ein dringlichen Hinweis auf deren Auskunftspflicht ( Art. 6a IVG in Verbindung mit Art. 28 Abs. 3 IVG) zu wenden haben ( vgl. für das Vorgehen :</w:t>
      </w:r>
    </w:p>
    <w:p>
      <w:r>
        <w:t>Kreisschreiben über das Verfahren in der Invalidenversicherung [KSVI] vom 1. Januar 2018, Kapitel</w:t>
      </w:r>
    </w:p>
    <w:p>
      <w:r>
        <w:rPr>
          <w:b/>
        </w:rPr>
        <w:t>E. 7</w:t>
      </w:r>
    </w:p>
    <w:p>
      <w:r>
        <w:t>00.-- festzusetzen und entsprechend dem A usgang des Verfahrens der unter liegenden Beschwerdegegne rin aufzuerlegen. Das Gericht erkennt: 1.</w:t>
      </w:r>
    </w:p>
    <w:p>
      <w:r>
        <w:t>Die Beschwerde wird in dem Sinne gutgeheissen, dass die angefochtene Verfügung vom 2 5. Mai 2020 aufgehoben und die Sache an die Sozialversicherungsanstalt des Kantons Zürich, IV-Stelle, zurückgewiesen wird, damit diese im Sinne von E. 6.2</w:t>
      </w:r>
    </w:p>
    <w:p>
      <w:r>
        <w:t>vorgehe und über d ie Leistungsanspr üche</w:t>
      </w:r>
    </w:p>
    <w:p>
      <w:r>
        <w:t>des Beschwerdeführe rs neu verfüge. 2.</w:t>
      </w:r>
    </w:p>
    <w:p>
      <w:r>
        <w:t>Die Gerichtskosten von Fr. 700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