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IV.2020.00450 vom 10. Februar 2021</w:t>
      </w:r>
    </w:p>
    <w:p>
      <w:r>
        <w:t>ZH Sozialversicherungsgericht, 2021-02-10, DE</w:t>
      </w:r>
    </w:p>
    <w:p>
      <w:r>
        <w:rPr>
          <w:b/>
        </w:rPr>
        <w:t xml:space="preserve">Quelle: </w:t>
      </w:r>
      <w:r>
        <w:t>https://mcp.opencaselaw.ch/entscheid/zh_sozialversicherungsgericht_IV.2020.00450</w:t>
      </w:r>
    </w:p>
    <w:p>
      <w:r>
        <w:t>FR: ZH_SOZIALVERSICHERUNGSGERICHT IV.2020.00450 du 10 février 2021</w:t>
      </w:r>
    </w:p>
    <w:p>
      <w:r>
        <w:t>IT: ZH_SOZIALVERSICHERUNGSGERICHT IV.2020.00450 del 10 febbraio 2021</w:t>
      </w:r>
    </w:p>
    <w:p>
      <w:pPr>
        <w:pStyle w:val="Heading2"/>
      </w:pPr>
      <w:r>
        <w:t>Erwägungen</w:t>
      </w:r>
    </w:p>
    <w:p>
      <w:r>
        <w:rPr>
          <w:b/>
        </w:rPr>
        <w:t>E. 1</w:t>
      </w:r>
    </w:p>
    <w:p>
      <w:r>
        <w:t>Die 1973 geborene X.___ arbeitete als Raumpflegerin</w:t>
      </w:r>
    </w:p>
    <w:p>
      <w:r>
        <w:t>in verschiedenen Privathaushalten (Urk. 7/6/2 , vgl. Urk. 7/4) . Am 11. April 2019 (Eingangsdatum) meldete sie sich unter Hinweis auf Herzprobleme bei der Inva lidenversicherung zum Leistungsbezug an (Urk. 7/1). Die Sozialversicherungs an stalt des Kantons Zürich, IV-Stelle, führte mit der Versicherten ein Standort ge spräch durch (Urk. 7/ 6) und tätigte erwerbliche sowie medizinische Abklärungen (Urk. 7/4, 7/12, 7/14, 7/16 ). Am 16. Juli 2019 teilte die IV-Stelle der Versicherten mit, dass keine Eingliederungsmassnahmen möglich seien (Urk. 7/15). Mit Vorbe scheid vom 10. Oktober 2019 stellte sie der Versicherten die Abweisung des Leis tungsbegehrens in Aussicht (Urk. 7/19). Dagegen erhob die V ersicherte Einwand (Urk. 7/20). Am 2. Juni 2020 verfügte die IV-Stelle im angekündigten Sinne (Urk. 2 [= Urk. 7/27]).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liess die Versicherte am 2. Juli 2020 Beschwerde erheben und bean tragen, die Verfügung vom 2. Juni 2020 sei aufzuheben und der Fall sei an die Beschwerdegegnerin zurückzuweisen, damit diese den rechtserheblichen Sach ver halt vollumfänglich abkläre (Urk. 1 S. 2). Mit Beschwerdeantwort vom 31. August 2020 schloss die Beschwerdegegnerin auf Abweisung der Beschwerde (Urk. 6), worüber die Beschwerdeführerin mit Verfügung vom 2. September 2020 (Urk. 8) in Kenntnis gesetzt wurde.</w:t>
      </w:r>
    </w:p>
    <w:p>
      <w:r>
        <w:rPr>
          <w:b/>
        </w:rPr>
        <w:t>E. 2.1</w:t>
      </w:r>
    </w:p>
    <w:p>
      <w:r>
        <w:t>Die Beschwerdegegnerin ging in der angefochtenen Verfügung davon aus, die Beschwerdeführerin sei seit Juli 2018 (Beginn Wartejahr) in der Ausübung ihrer Tätigkeit eingeschränkt. Den medizinischen Berichten sei zu entnehmen, dass sie nach Ablauf des Wartejahres als Reinigungsangestellte 50 % arbeits fähig sei. In einer angepassten, körperlich lei chten bis mittelschweren Tätigkeit an einem ruhigen Arbeitsplatz könne sie hingegen einem Pensum von 100 % nachgehen. Es liege keine Erwerbseinbusse vor, weshalb kein Anspruch auf Leistungen der Invalidenversicherung bestehe (Urk. 2).</w:t>
      </w:r>
    </w:p>
    <w:p>
      <w:r>
        <w:rPr>
          <w:b/>
        </w:rPr>
        <w:t>E. 2.2</w:t>
      </w:r>
    </w:p>
    <w:p>
      <w:r>
        <w:t>Demgegenüber machte die Beschwerdeführerin geltend, die Berichte der behan delnden Ärzte seien dem Regionalen Ärztlichen Dienst ( RAD ) zur Stellungnahme unterbreitet worden. RAD-Arzt Dr. med. Z.___ habe sich der Ein schätzung der behandelnden Ärzte angeschlossen, wonach die Beschwerde füh rerin als Reinigungsmitarbeiterin seit Juli 2018 100 % arbeitsunfähig sei; die Arbeitsfähigkeit für eine angepasste Tätigkeit in einem reduzierten Pensum sei hingegen mittels Arbeitserprobung zu prüfen. Es sei daher festgehalten worden, dass der RAD mang els genügender nachvollziehbarer Angaben die Arbeits fähig keit in einer angepassten Tätigkeit nicht beurteilen könne. Des Weiteren sei festgehalten worden, dass eine Arbeitserprobung wegen mangelnde r Deutsch kenntnisse der Beschwerdeführerin nicht möglich sei. Ohne weitere Unterlagen einzufordern, sei erneut eine Stellungnahme des RAD eingeholt worden. Dieser sei zum Schluss gekommen, dass in einer angepassten Tätigkeit ein 100 %-Pen sum möglich sei (Urk. 1 S. 4 f.). Für die Beurteilung der Arbeitsfähigkeit in einer angepassten Tätigkeit seien die Angaben ungenügend und nicht aussage kräftig (Urk. 1 S. 6) . 3.</w:t>
      </w:r>
    </w:p>
    <w:p>
      <w:r>
        <w:rPr>
          <w:b/>
        </w:rPr>
        <w:t>E. 3</w:t>
      </w:r>
    </w:p>
    <w:p>
      <w:r>
        <w:t>Auf die Vorbringen der Parteien und die eingereichten Unterlagen wird, soweit erforderlich, in den nachfolgenden Erwägungen eingegangen. Das Gericht zieht in Erwägung: 1.</w:t>
      </w:r>
    </w:p>
    <w:p>
      <w:r>
        <w:rPr>
          <w:b/>
        </w:rPr>
        <w:t>E. 3.1</w:t>
      </w:r>
    </w:p>
    <w:p>
      <w:r>
        <w:t>3.3) . Die Beschwerdeführerin nahm ihre angestammte Tätigkeit denn auch am 24. Januar 2019 in reduziertem Umfang wieder auf. Gemäss eigenen , wenn auch widersprüchlichen Angaben arbeitete sie ab diesem Zeitpunkt in einem Umfang von 38 Stunden pro Woche beziehungsweise täglich vier Stunden an fünf Tagen die Woche, mithin mindestens 20 Stunden pro Woche, was dem attestierten Pensum von rund 50 % entspräche (Urk. 7/6/3).</w:t>
      </w:r>
    </w:p>
    <w:p>
      <w:r>
        <w:t>Bezüglich der Arbeitsfähigkeit in einer angepassten Tätigkeit ist festzuhalten, dass sich die kardiale Symptomatik gemäss Kontrollecho am 16. April 2019 bereits gut kompensiert</w:t>
      </w:r>
    </w:p>
    <w:p>
      <w:r>
        <w:t>zeigte, wobei lediglich noch eine leicht eingeschränkte Pumpfunktion (LV-EF 48 %) bestand (Urk. 7/16/4). In Kenntnis dieses Befundes erachtete Dr. C.___</w:t>
      </w:r>
    </w:p>
    <w:p>
      <w:r>
        <w:t>denn auch eine angepasste Tätigkeit im Umfang von täglich 8.25 Stunden als zumutbar (E. 3.2), wobei er in seiner Einschätzung zusätzlich berücksichtigte, dass die Beschwerdeführerin möglicherweise an einem Fatigue syndrom</w:t>
      </w:r>
    </w:p>
    <w:p>
      <w:r>
        <w:t>litt . Das überdies vorliegende Refluxleiden konnte gut behandelt werde n; Hinweise dafür, dass sich dieses einschränkend auf die Arbeitsfähigkeit auswirk te, fehlen .</w:t>
      </w:r>
    </w:p>
    <w:p>
      <w:r>
        <w:t>Angesichts der bereits am 1 6. April 2019 lediglich noch leicht einge schränkten Pumpfunktion des Herzens und des Umstandes, dass sich die Be schwer deführerin seit 24. Januar 2019 in der Lage zeigte, ihrer dem Leiden nicht optimal angepassten angestammten Tätigkeit in der Reinigung zu mindestens 50</w:t>
      </w:r>
    </w:p>
    <w:p>
      <w:r>
        <w:t>% nachzugehen, rechtfertigen sich an der Einschätzung einer grundsätzlich uneingeschränkten oder zumindest hochgradigen Arbeitsfähigkeit in angepasster Tätigkeit von Dr. C.___ vom 1 8. Juli 2019 (E.</w:t>
      </w:r>
    </w:p>
    <w:p>
      <w:r>
        <w:t>3.2) keine ernsthaften Zweifel. Dass sich der RAD-Arzt Dr. Z.___</w:t>
      </w:r>
    </w:p>
    <w:p>
      <w:r>
        <w:t>in seiner Stellungnahme vom 12. September 2019 ohne weitere Abklärungen auf die Eins chätzung von Dr. C.___ vom 18. Juli 2019 stützte, ist angesichts dessen nicht zu beanstanden, auch wenn er damit von seiner Beurteilung vom 2 8. August 2019 abrückte (E. 3.3). Dies gilt umso mehr, als sich die kardiale Situation, wie Dr. C.___ mittels</w:t>
      </w:r>
    </w:p>
    <w:p>
      <w:r>
        <w:t>EU-Formular am 4. Juni 2020 berichtete, weiter verbessert ha t und Hinweise auf eine relevante</w:t>
      </w:r>
    </w:p>
    <w:p>
      <w:r>
        <w:t>psychol o gische Pathologie nicht ersichtlich waren , weshalb Dr. C.___ als einzig langfristig möglicherweise noch arbeitseinschränkendes Element die kardiale Situation bezeichnete (Urk. 7/33/11). Zwar ging er im genannten Bericht davon aus, dass der Beschwerdeführerin eine angepasste Arbeit im Umfang von lediglich vier Stunden am Tag zumutbar sei, wobei er aber das Belastungsprofil nicht näher definierte (Urk. 7/33/14). Der Aufbau des EU- Formulars zeigt denn auch , dass es sich dabei einzig um Angaben betreffend eine mittelschwere Tätigkeit handelte (Urk. 7/33/12 ff.). Dass Dr. C.___ die Beschwerdeführerin auch in einer leichten Tätigkeit an einem ruhigen Arbeitsplatz, ohne Gewichtsbelastung mit Bevorzu gung von Wechseltätigkeiten entsprechend dem richtig interpretierten (keine Ge wichtsbelastung erfordert leichte Tätigkeit) Zumutbarkeitsprofil von Dr. Z.___ (E. 3.3) als lediglich in diesem Umfang arbeitsfähig erachtete, ist hieraus nicht zu schliessen. Dr. D.___ sodann fand keine somatische Ursache für die geklagten Kopfschmerzen und den Schwindel.</w:t>
      </w:r>
    </w:p>
    <w:p>
      <w:r>
        <w:t>Angesichts der guten Behandelbarkeit der Kopfschmerzen und der geringen Häufigkeit der Schwindelattacken bestehen auch keine genügenden Hinweise dafür, dass diese einen massgeblichen Einfluss auf die Arbeitsfähigkeit der Beschwerdeführerin haben könnten. Dr. D.___ emp fahl denn auch , dass die Beschwerdeführerin regelmässig körperliche Aktivitäten und zwei bis drei Mal wöchentlich leichten Ausdauersport betreibe n solle (E. 3.4), was wiederum deutlich gegen eine massgebliche Einschränkung der Arbeitsfähig keit in einer dem Leiden angepassten Tätigkeit spricht. 4.2</w:t>
      </w:r>
    </w:p>
    <w:p>
      <w:r>
        <w:t>Gestützt auf diese Aktenlage ist folglich mit überwiegender Wahrscheinlichkeit erstellt , dass die Beschwerdeführerin zumindest in einer leichte n Tätigkeit ohne Gewichtsbelastung in ruhiger Atmosphäre spätestens seit dem 16.</w:t>
      </w:r>
    </w:p>
    <w:p>
      <w:r>
        <w:t>April</w:t>
      </w:r>
    </w:p>
    <w:p>
      <w:r>
        <w:t>2019 (Kontrollecho) zu</w:t>
      </w:r>
    </w:p>
    <w:p>
      <w:r>
        <w:t>100 % arbeitsfähig ist . 5. 5.1</w:t>
      </w:r>
    </w:p>
    <w:p>
      <w:r>
        <w:t>Zu prüfen bleibt, wie sich die Arbeitsfähigkeit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Für die Ermittlung des Valideneinkommens von selbständig erwerbstätig gewese nen Personen, das der Bestimmung des Invaliditätsgrades nach Art. 16 ATSG zu grunde zu legen ist, sollten in erster Linie die aus dem Auszug aus dem Indivi duellen Konto (IK) ersichtlichen Einkommen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 gerichts 8C_626/2011 vom 29. März 2012 E. 3, E. 4.1 f.). 5.4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w:t>
      </w:r>
    </w:p>
    <w:p>
      <w:r>
        <w:t>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3. Auflage 2014, Rn 55 und 89 zu Art. 28a, mit weiteren Hinweisen auf die Rechtsprechung). 5.5</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 fall nach pflichtgemässem Ermessen gesamthaft zu schätzen und darf 25 % nicht über steigen (vgl. BGE 135 V 297 E. 5.2, 134 V 322 E. 5.2 und 126 V 75 E. 5b/ aa -cc ).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 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weichende Ermessensausübung als naheliegender erscheinen lassen (BGE 137 V</w:t>
      </w:r>
    </w:p>
    <w:p>
      <w:r>
        <w:t>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9C_808/2015 vom 29. Februar 2016 E. 3.4.3 und 8C_113/2015 vom 26. Mai 2015 E. 3.2 ). 5.6</w:t>
      </w:r>
    </w:p>
    <w:p>
      <w:r>
        <w:t>Die Beschwerdeführerin war bis zum Eintritt des Gesundheitsschadens im Juli 2018 vollerwerbstätig und</w:t>
      </w:r>
    </w:p>
    <w:p>
      <w:r>
        <w:t>als Raumpflegerin in diversen Privathaushalten tätig. Die Beschwerdegegnerin stützte sich zur Berechnung des Valideneinkommens (vgl. Urk. 7/17) auf die Angaben aus dem individuellen Konto (IK-Auszug, Urk. 7/4) und errechnete angesichts der erheblichen Lohnschwankungen unter Berücksichtigung der Nominallohnentwicklung bis ins Jahr 2019 einen Durch schnittsjahreslohn der Jahre 2013-2017 von Fr. 43'874.7 5. Diesbezüglich machte die Beschwerdeführerin geltend, sie habe in den Jahren 2015 und 2016 zusätz liche Aufträge generieren können und damit ihr Einkom men steigern können, weshalb der Durchschnittslohn der Jahre 2016 und 2017 heranzuziehen sei (Urk. 1 S. 8) . Die Frage, ob die Beschwerdeführerin auch in Zukunft dieses höhere Einkommen generiert hätte, kann vorliegend offen bleiben , da selbst unter Be i zug des von ihr postulierten Valideneinkommens von Fr. 46'469.30 kein rentenbe gründender Invaliditätsgrad resultiert . 5.7</w:t>
      </w:r>
    </w:p>
    <w:p>
      <w:r>
        <w:t>Zur Ermittlung des Invalideneinkommens ist gemäss bundesgerichtlicher Recht sprechung primär von der beruflich-erwerblichen Situation auszugehen. Die Be schwerdeführerin schöpfte ihre Restarbeitsfähigkeit von 100 % in einer ange passten Tätigkeit seit Eintritt des Gesundheitsscha dens nicht voll aus (vgl. Urk. 7/6/3 , 7/20 ; wonach sie vier bis fünf Stunden am Tag als Reinigungskraft arbeitet ), weshalb die Löhne der LSE heranzuziehen sind .</w:t>
      </w:r>
    </w:p>
    <w:p>
      <w:r>
        <w:t>Bezüglich des Tabellenlohns nach LSE ist zu berücksichtigen, dass die Beschwer de führerin ihre beruflichen Kenntnisse in einer angepassten Tätigkeit nicht oder allenfalls nur eingeschränkt verwerten kann und über keine Ausbildung verfügt (Urk. 7/1/5, 7/6/3) . Es ist daher auf das standardisierte monatliche Einkommen für weibliche Hilfsarbeitskräfte aus der LSE 2018 im Kompetenzniveau 1 abzustellen. Das monatliche Einkommen von Fr. 4’371 .-- ist unter Berücksichti gung der durchschnittlichen Arbeitszeit im Jahr 201</w:t>
      </w:r>
    </w:p>
    <w:p>
      <w:r>
        <w:rPr>
          <w:b/>
        </w:rPr>
        <w:t>E. 3.2</w:t>
      </w:r>
    </w:p>
    <w:p>
      <w:r>
        <w:t>Der behandelnde Hausarzt, Dr. med. C.___ , Facharzt Allgemeine Innere Medizin und Gas t roenterologie, attestierte der Beschwerdeführerin gemäss Bericht vom 18. Juli 2019 ab 1 1. Juli 2018 eine 100%ige Arbeitsunfähigkeit. Ab dem 1. Januar 2019 sei die Beschwerdeführerin in der Tätigkeit als Reinigungs mitarbeiterin</w:t>
      </w:r>
    </w:p>
    <w:p>
      <w:r>
        <w:t>wieder zu 50 % arbeitsfähig . Die Beschwerdeführerin habe im Juli 2018 aus guter Gesundheit heraus einen Kreislaufstillstand mit Reanimations be dürftigkeit erlitten . Nach seinem Kenntnisstand sei die Auswurf f un ktion des Herzens leicht vermindert, es würden ihm jedoch neuere Berichte fehlen. Im Rahmen der akut lebensbedrohlichen Ereignisse und einer relativ langen Hospitalisation habe sich möglichweise auch ein leichtes bis mässiges Fatigue syndrom entwickelt. Ein Refluxleiden sei inzwischen mit Säureblockern zur Ab hei lung gebracht worden. Aufgrund des konsolidierten Verlaufs erachtete Dr. C.___ die Arbeitsfähigkeit als leicht vermindert. Aus hausärztlicher Sicht sei der Beschwerdeführer in</w:t>
      </w:r>
    </w:p>
    <w:p>
      <w:r>
        <w:t>die angestammte Tätigkeit im Pensum von 8.25 Stunden pro Tag mit einer Leistung von 50 %</w:t>
      </w:r>
    </w:p>
    <w:p>
      <w:r>
        <w:t>oder 4 Stunden pro Tag mit 100 % Leistung zumutbar. In einer dem Leiden angepassten Tätigkeit sei ihr ein Pensum von täglich 8.25 Stunden zumutbar. Bei d e r Eingliederung sei eine Leistung von 100 % seiner Ansicht nach prognostisch nicht möglich (Urk. 7/16/1-3).</w:t>
      </w:r>
    </w:p>
    <w:p>
      <w:r>
        <w:rPr>
          <w:b/>
        </w:rPr>
        <w:t>E. 3.3</w:t>
      </w:r>
    </w:p>
    <w:p>
      <w:r>
        <w:t>Mit Stellungnahme vom 28. August 2019 erachtete RAD-Arzt Dr. med.</w:t>
      </w:r>
    </w:p>
    <w:p>
      <w:r>
        <w:t>Z.___ , Facharzt Allgemeine Innere Medizin, die Einschätzung der behandeln den Ärzte – eine Arbeitsunfähigkeit von 100 % für die zuletzt ausgeübte Tätigkeit seit Juli 2018 und ab 24. Januar 2019 eine solche von 50 % – als nachvollziehbar. In versicherungsmedizinischer Hinsicht sei das Ausmass der Arbeitsfähigkeit für eine herzadaptierte Tätigkeit anhand der Berichte nicht abschliessend beurteilbar, da keine genügenden und nachvollziehbaren Angaben vorhanden seien. Deshalb sei eine Arbeitserprobung im Vorfeld erforderlich (Urk. 7/18/4-5).</w:t>
      </w:r>
    </w:p>
    <w:p>
      <w:r>
        <w:t>Nachdem eine Arbeitserprobung wegen fehlender Deutschkenntnisse der Be schwerdeführerin gescheitert war (Urk. 7/18/5), hielt Dr. Z.___ mit Stellung nahme vom 1 2. September 2019 fest ,</w:t>
      </w:r>
    </w:p>
    <w:p>
      <w:r>
        <w:t>d as Belastungsprofil entspreche einer körper lich leichten bis mittelschweren Tätigkeit an einem ruhigen Arbeitsplatz. Ge wichte sollten keine mehr gehoben werden; Wechseltätigkeiten seien zu bevor zugen. Gestützt auf den Hausarzt könne die Beschwerdeführerin seit 22. März 2019</w:t>
      </w:r>
    </w:p>
    <w:p>
      <w:r>
        <w:t>in einer derart angepassten Tätigkeit</w:t>
      </w:r>
    </w:p>
    <w:p>
      <w:r>
        <w:rPr>
          <w:b/>
        </w:rPr>
        <w:t>E. 3.4</w:t>
      </w:r>
    </w:p>
    <w:p>
      <w:r>
        <w:t>Dr. med.</w:t>
      </w:r>
    </w:p>
    <w:p>
      <w:r>
        <w:t>D.___ , Fachärztin Neurologie, notierte im Bericht vom 11. Novem ber 2019 chronische Kopfschmerz en vom Spannungstyp, ein e</w:t>
      </w:r>
    </w:p>
    <w:p>
      <w:r>
        <w:t>Fatigue -Sympto matik und unspezifisches Schwindelerlebe n seit dem Kreislaufstillstand als Diag nosen . Im neurologischen Untersuchungsbefund hätten sich keine relevanten pathologischen Befunde finden lassen ; es sei lediglich eine verspannte und druckdolente Schulter-/Nackenmuskulatur aufgefallen. Das EEG wie auch das Kopf-MRI vom 1 3. September 2019 seien unauffällig gewesen. Es habe einzig eine kleine subkortikale Gliose im frontalen Marklager rechts sowie ein kleiner am ehesten post i schämischer Defekt rechts zerebellär festgestellt werden können; beides könne die Beschwerden jedoch nicht erklären. Aus neurologischer Sicht seien keine Anhaltspunkte für eine strukturelle Kopfschmerzursache gegeben, weshalb von Spannungskopfschmerzen mit überwiegend myofaszialen Kompo nenten auszugehen sei. Die intermittierenden Schwindelepisoden seien sodann am ehesten im Rahmen von Überlastungssituationen einzuordnen, da keine An haltspunkte für eine zugrundeliegende vestibulocerebelläre Pathologie bestehen würden . Anhaltspunkte für relevante traumatische Ursachen der Symptomatik bei Status nach Kopfanprall hätten sich klinisch und bil dgebend nicht finden lassen . In wiefern Komponenten der Fatigue -Symptomatik auf die kardiale Situation zurückzuführen sei en oder allenfalls im Zusammenhang mit der Medikation mit Betablockern bestehen könnte n , müsse durch den Haus arzt oder den Kardiologen beurteilt werden</w:t>
      </w:r>
    </w:p>
    <w:p>
      <w:r>
        <w:t>(Urk. 7/23/3-4 [= Urk. 7/30] ) . 4. 4.1</w:t>
      </w:r>
    </w:p>
    <w:p>
      <w:r>
        <w:t>Unbestritten und aufgrund der Akten erstellt ist , dass die Beschwerdeführerin in ihrer angestammten Tätigkeit zunächst zu 100 % und ab 24. Januar 2019 zu 50 % arbeitsunfähig war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8.25</w:t>
      </w:r>
    </w:p>
    <w:p>
      <w:r>
        <w:t>Stunden tätig sein (Urk. 7/18/5-6).</w:t>
      </w:r>
    </w:p>
    <w:p>
      <w:r>
        <w:rPr>
          <w:b/>
        </w:rPr>
        <w:t>E. 9</w:t>
      </w:r>
    </w:p>
    <w:p>
      <w:r>
        <w:t>]); vgl. Bundesamt für Statistik, Schweizerischer Lohnindex, Lan des index der Konsumentenpreise, T39, Entwicklung der Nominallöhne Frauen) auf ein Jahreseinkommen hochzurechnen. Es ergibt sich d araus ein Einkommen im Jahr 2019 von gerundet Fr. 55'222.-- ( Fr. 4'371. -- : 40 x 41.7 x 12 : 2’732 x 2’759 ).</w:t>
      </w:r>
    </w:p>
    <w:p>
      <w:r>
        <w:t>Aus dem Einkommensvergleich ist ersichtlich, dass keine Einkommenseinbusse resultiert. Dass die Vergleichseinkommen aufgrund eines unterdurchschnittlichen Valideneinkommens zu parallelisieren wären, wird von der rechtlich vertretenen Beschwerdeführerin nicht geltend gemacht, was darauf schliessen lässt, dass sie aus freien Stücken ihrer Tätigkeit als Reinigungskraft in den diversen Privat haushalten mit einem relativ bescheidenen Einkommen, dafür wohl grösserer Gestaltungsfreiheit, nachgeht (BGE 141 V 1 E. 5.4). 5.8</w:t>
      </w:r>
    </w:p>
    <w:p>
      <w:r>
        <w:t>Die Beschwerdegegnerin verneinte sodann die Gewährung eines leidensbedingten Abzuges (Urk. 7/17/1) . Die Beschwerdeführerin machte geltend, aufgrund ihrer mangelnden Deutsch kenntnisse sei sie auf eine Hilf sarbeitertätigkeit angewiesen. Infolge der bestehenden Einschränkungen sei davon auszugehen, dass ihr e Leistungsfähigkeit auch in einer körperlich leichten Hil f sarbeitertätigkeit eingeschränkt sei (Urk. 1 S. 8). Die fehlende Schulbildung wie auch die mangeln den Sprachkenntnis werden in der Rechtsprechung regelmässig als nicht lohn mindernde Kriterien eingestuft (vgl. Urteil des Bundesgerichts 8C_687/2018 vom 18. April 2019 E. 5.4) . Sodann ist gestützt auf die medizinische Aktenlage fest zuhalten, dass die Beschwerdeführerin in einer angepassten leichten Tätigkeit keine erheblich en</w:t>
      </w:r>
    </w:p>
    <w:p>
      <w:r>
        <w:t>Ein schränk ungen aufweist (E. 4). Mangels weiterer Anhalts punkte für relevante abzugsbegründende r Faktoren ist mit der Beschwerde geg nerin übereinstimmend kein Abzug zu gewähren. Es ist jedoch darauf hinzu weisen, dass selbst bei Berücksichtigung eines leidensbedingten Abzugs von 25 % (Invalideneinkommen von Fr. 41'416.-- = Fr. 55 ' 222 .-- x 0.75) - wofür vorlie gend keinerlei Hinweise bestehen - ein rentenausschliessender Invalidi tätsgrad von nur</w:t>
      </w:r>
    </w:p>
    <w:p>
      <w:r>
        <w:t>rund 10 % resultier en würde ( Fr. 46'469.-- - Fr. 41'416. -- :</w:t>
      </w:r>
    </w:p>
    <w:p>
      <w:r>
        <w:t>Fr. 46 '469.-- x 100).</w:t>
      </w:r>
    </w:p>
    <w:p>
      <w:r>
        <w:t>Lediglich anzufügen ist , dass bei Verzicht auf einen leidensbedingten Abzug erst bei einer Arbeitsunfähigkeit von rund 50 % ( Valideneinkommen von Fr. 46'469 .-- sowie Invalideneinkommen von Fr. 27'611.--) in einer angepassten Tätigkeit ein rentenbegründender Invaliditätsgrad von rund 40 % resultieren würde. Auch im Lichte dessen sind von weiteren Abklärungen keine entscheid wesentlich en neuen Erkenntnisse zu erwarten, weshalb in antizipierter Beweiswürdigung (BGE 134 I 140 E. 5.3) davon abgesehen werden kann. Die Beschwerdeführerin hat damit keinen Anspruch auf eine Invalidenrente, weshalb die Beschwerde abzu weisen ist. 6 .</w:t>
      </w:r>
    </w:p>
    <w:p>
      <w:r>
        <w:t>Da es vorliegend um die Bewilligung oder Verweigerung von Versicherungs leis tungen geht, ist das Verfahren kostenpflichtig. Die Gerichtskosten sind nach dem Verfahrensaufwand und unabhängig vom Streitwert festzulegen (Art. 69 Abs. 1 bis IVG). Die Kosten des Verfahrens si nd auf Fr. 600.-- festzusetzen und ausgangs gemäss der Beschwerdeführerin aufzuerlegen .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