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IV.2020.00445 vom 9. Juni 2021</w:t>
      </w:r>
    </w:p>
    <w:p>
      <w:r>
        <w:t>ZH Sozialversicherungsgericht, 2021-06-09, DE</w:t>
      </w:r>
    </w:p>
    <w:p>
      <w:r>
        <w:rPr>
          <w:b/>
        </w:rPr>
        <w:t xml:space="preserve">Quelle: </w:t>
      </w:r>
      <w:r>
        <w:t>https://mcp.opencaselaw.ch/entscheid/zh_sozialversicherungsgericht_IV.2020.00445</w:t>
      </w:r>
    </w:p>
    <w:p>
      <w:r>
        <w:t>FR: ZH_SOZIALVERSICHERUNGSGERICHT IV.2020.00445 du 9 juin 2021</w:t>
      </w:r>
    </w:p>
    <w:p>
      <w:r>
        <w:t>IT: ZH_SOZIALVERSICHERUNGSGERICHT IV.2020.00445 del 9 giugno 2021</w:t>
      </w:r>
    </w:p>
    <w:p>
      <w:pPr>
        <w:pStyle w:val="Heading2"/>
      </w:pPr>
      <w:r>
        <w:t>Erwägungen</w:t>
      </w:r>
    </w:p>
    <w:p>
      <w:r>
        <w:rPr>
          <w:b/>
        </w:rPr>
        <w:t>E. 1</w:t>
      </w:r>
    </w:p>
    <w:p>
      <w:r>
        <w:t>2. Februar 2014 ab ( Urk. 9/56 ). Diese Verfügung wurde mit Urteil IV.2014.00290 vom 3 1. August 2015 aufgehoben und die Sache zur weiteren medizinischen Abklärung zurückgewiesen ( Urk. 9/71).</w:t>
      </w:r>
    </w:p>
    <w:p>
      <w:r>
        <w:t>In der Folge gab die IV-Stelle bei Prof. Dr. Z.___ , Facharzt</w:t>
      </w:r>
    </w:p>
    <w:p>
      <w:r>
        <w:t>FMH für Neuro logie, Psychiatrie und Psychotherapie, ein psychiatrisches Gutach t en in Auftrag, welches dieser mit Datum vom 2 6. August 2016 erstattete ( Urk. 9/97). Gestützt hierauf verneinte die IV-Stelle mit Verfügung vom 3. Januar 2017 erneut einen Leistungsanspruch des Versicherten ( Urk. 9/1 04). Mit Urteil IV.2017.00636 vom 2 9. Mai 2018 hob das hiesige Gericht auch diese Verfügung auf und wies die IV-Stelle an, den weiterhin ungeklärten bzw. durch das psychiatrische Gutachten nicht beantworteten Fragen nachzugehen ( Urk. 9/127).</w:t>
      </w:r>
    </w:p>
    <w:p>
      <w:r>
        <w:t>In Nachachtung diese s Urteils zog die IV-Stelle bei den behandelnden Ärzten Verlaufsberichte ( Urk. 9/152, Urk. 9/159 [wiederholte Abmahnung], 9/163 f., Urk. 9/170) ein, zog die Akten der Krankenkasse hinsichtlich der in Anspruch genommenen Behandlungen und des Bezug s von Medikamenten bei ( Urk. 9/156, Urk. 9/175, Urk. 9/178) und beauftragte Prof. Dr. Z.___ sowie Dr. med.</w:t>
      </w:r>
    </w:p>
    <w:p>
      <w:r>
        <w:t>A.___ , FMH Orthopädische C hirurgie &amp; Traumatologie des Bewegungsapparates, Facharzt für Orthopädie und Unfallchirurgie, mit der bidisziplinären</w:t>
      </w:r>
    </w:p>
    <w:p>
      <w:r>
        <w:t>(Verlaufs)</w:t>
      </w:r>
    </w:p>
    <w:p>
      <w:r>
        <w:t>Begutachtung des Versicherten ( Urk. 9/168 ff.). Nach Eingang des Gutachtens vom 7. Januar 2020 ( Urk. 9/183) nahm Dr. med. B.___ , Fachärztin für Psychi a trie und Psychotherapie, Mitglied des Regionalen Ärztlichen Dienstes (RAD), aktenbasiert eine versicherungsmedizinische Beurteilung vor ( Urk. 9/187/10 ). Gestützt hierauf sprach die IV-Stelle X.___ mit Verfügung vom 2 8. Mai 2020 und mit Wirkung ab 1. Juli 2014 wie vorbeschieden</w:t>
      </w:r>
    </w:p>
    <w:p>
      <w:r>
        <w:t>(Vorbescheid vom 9. März 2020 [ Urk. 9/188]) eine halbe Invalidenrente samt akzessorischer Kinder rente für die Periode bis 3 1. August 2017 zu ( Urk. 9/200 = Urk. 2) . Auf dem Nachzahlungsbetrag bis Ende April 2020 von insgesamt Fr. 53'080.-- bezahlte sie Verzugszinsen. Ferner verrechne te sie diesen im Umfang von Fr. 14'978.45 mit einer Forderung der Krankentaggeldversicherung des Rentenbezügers.</w:t>
      </w:r>
    </w:p>
    <w:p>
      <w:r>
        <w:rPr>
          <w:b/>
        </w:rPr>
        <w:t>E. 1.1</w:t>
      </w:r>
    </w:p>
    <w:p>
      <w:r>
        <w:t>Strittig und zu prüfen ist der Rentenanspruch des Beschwerdeführers für den Zeit raum bis zum Erlass der angefochtenen Verfügung (2 8. Mai 2020). In den vor an gegangenen Urteilen IV.2014.00290 vom 3 1. August 2015 und IV.2017.00636 vom 2 9. Mai 2018 legte das Gericht die Begriff e der Invalidität ( Art.</w:t>
      </w:r>
    </w:p>
    <w:p>
      <w:r>
        <w:rPr>
          <w:b/>
        </w:rPr>
        <w:t>E. 1.2</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 Beträgt der Invaliditätsgrad weniger als 50 %, so werden die entsprechenden Ren ten nur an Versicherte ausbezahlt, die ihren Wohnsitz und ihren gewöhn lichen Aufenthalt (Art. 13 ATSG) in der Schweiz haben. Diese Voraussetzung ist auch von Angehörigen zu erfüllen, für die eine Leistung beansprucht wird (Abs. 4).</w:t>
      </w:r>
    </w:p>
    <w:p>
      <w:r>
        <w:rPr>
          <w:b/>
        </w:rPr>
        <w:t>E. 1.3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 rechtlich in Erscheinung treten, dass die versicherte Person an Leistungs vermögen eingebüsst hat, so etwa durch einen Abfall der Leistungen mit entsprechender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 zinisch-theoretische Arbeitsunfähigkeit genügt nicht. Umgekehrt ist eine in der beruflichen Tätigkeit im Vergleich zu einer gesunden Person tatsächlich nur redu ziert erbrachte Leistung für sich allein gesehen in aller Regel ebenso wenig aus reichend für die Bejahung einer Arbeitsunfähigkeit im Sinne des Gesetzes. Viel mehr bedarf es dazu regelmässig zusätzlich einer (überzeugenden) medizinischen Einschätzung, die ordentlicherweise echtzeitlicher Natur ist. Der Zeitpunkt des Eintritts der Arbeitsunfähigkeit muss mit dem im Sozialversicherungsrecht übli chen Beweisgrad der überwiegenden Wahrscheinlichkeit nachgewiesen sein. Dieser Nachweis darf nicht durch nachträgliche erwerbliche oder medizinische Annah men und spekulative Überlegungen ersetzt werden (Urteil des Bundesgerichts 8C_204/2012 vom 19. Juli 2012 E. 3.2 mit weiteren Hinweisen).</w:t>
      </w:r>
    </w:p>
    <w:p>
      <w:r>
        <w:t>Ein wesentlicher Unterbruch der Arbeitsunfähigkeit im Sinne von Artikel 28 Abs. 1 lit . b IVG liegt gemäss Art. 29 ter</w:t>
      </w:r>
    </w:p>
    <w:p>
      <w:r>
        <w:t>der Verordnung über die Invalidenver si cherung ( IVV ) vor, wenn die versicherte Person an mindestens 30 aufeinander folgenden Tagen voll arbeitsfähig war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1.5</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 ernde und erhebliche gesundheitsbedingte Arbeitsunfähigkeit nur dann als geleis 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 2 . 2 .1</w:t>
      </w:r>
    </w:p>
    <w:p>
      <w:r>
        <w:t>Die Gutachter Prof. Dr. Z.___ und Dr. A.___ untersuchten den Beschwer deführer im Rahmen des bidisziplinären Gutachtens vom 7. Januar</w:t>
      </w:r>
    </w:p>
    <w:p>
      <w:r>
        <w:t>2020 ( Urk. 9/183) am 2 6. November 2019 persönlich , hielten die dabei - klinisch, bild gebend und labortechnisch - erhobenen Befunde fest und leiteten daraus - unter Beachtung der geklagten Beschwerden sowie der vollständigen medizinischen Vor akten - ihre Diagnosen und Einschätzung der Arbeitsfähigkeit, auch im Krankheitsverlauf und in Auseinandersetzung mit anderslautenden ärztlichen Bescheinigungen, begründet ab. Die gesamtmedizinische Beurteilung erfolgte im Rahmen eines bidisziplinären Konsenses. Damit erfüllt das Gutachten vom 7. Janu ar</w:t>
      </w:r>
    </w:p>
    <w:p>
      <w:r>
        <w:t>2020 grundsätzlich die an ein Administrativgutachten gestellten Beweis anforderungen (E. 1.4) .</w:t>
      </w:r>
    </w:p>
    <w:p>
      <w:r>
        <w:rPr>
          <w:b/>
        </w:rPr>
        <w:t>E. 2</w:t>
      </w:r>
    </w:p>
    <w:p>
      <w:r>
        <w:t>Die Verfügung der Beschwerdegegnerin vom 2 8. Mai 2020 sei auch insofern abzu ändern, als dass dem Beschwerdeführer vom 1. Jun i 20 1</w:t>
      </w:r>
    </w:p>
    <w:p>
      <w:r>
        <w:rPr>
          <w:b/>
        </w:rPr>
        <w:t>E. 2.2</w:t>
      </w:r>
    </w:p>
    <w:p>
      <w:r>
        <w:t>In somatischer ( orthopädischer) Hinsicht erhob</w:t>
      </w:r>
    </w:p>
    <w:p>
      <w:r>
        <w:t>Dr. A.___ ein chronisches lumbo spondylogenes Schmerzsyndrom ohne Radikulopathie (ICD-10: M54.97) bei mus kulärer Dysbalance und Haltungsinsuffizienz, Kyphose des thorakolumbalen Übergangs Th12 bis L3 mit einem Cobb-Winkel von 8°, iliosakraler Dysfunktion mit begleitender Facettengelenksdysfunktion L5 bis S1 un d mit näher um schriebener, multiseg mentaler , mittelgradig ausgeprägter Bandscheibende genera tion, vorwiegend in den oberen und mittleren Abschnitten der Lendenwirbelsäule (LWS ; Urk. 9/183/7) . Unter Beachtung des näher ausgeführten ( Urk. 9/183/165) positiven wie negativen Leistungsbildes erachtete Dr. A.___ die Arbeitsfähigkeit für Hauswart- und Reinigungsarbeiten weiterhin als gegeben an. Aus ortho pädisch-versicherungsmedizinischer Sicht hätten zu keinem Zeitpunkt gesicherte orthopädisch-chirurgische Störungsbilder mit handicapierenden Auswirkungen vorgelegen, welche die mittel- und langfristige Arbeitsfähigkeit des Beschwerde führers in dieser zuletzt ausgeübten sowie in einer allfällig adaptierten Tätigkeit um mehr als 20 % eingeschränkt hätten. Unter Wahrung der Schonkriterien (keine Schwerst- und Schwerarbeiten, keine ständige mittelschwere Arbeiten, kein Heben und Trage n von Lasten körperfern über 10 kg und Heben und Tragen von Lasten körpernah über 15 kg ohne technische Hilfsmittel, keine repetitive n stereotype n Bewegungsabläufe, kein mehr als gelegentliche s Heben von Lasten über die Horizontale, keine Tätigkeiten mit Rotation der BWS/LWS im Sitzen/</w:t>
      </w:r>
    </w:p>
    <w:p>
      <w:r>
        <w:t>Stehen mit Gewichtsbelastung über 5 kg, keine mehr als gelegentliche Tätigkeiten [über drei Stunden täglich] in nach vorne geneigter, stehender Haltung und ohne Tätigkeiten mit länger währender Einnahme nur einer Körperposition) bestehe für eine rückenadaptierte Tätigkeit mit intermittierender stehender, gehender und sitzender Körperposition aus orthopädisch-versicherungsmedizinischer Sicht bezo gen auf ein volles Pensum eine quantitativ unlimitierte Arbeitsfähigkeit von 100 % ( Urk. 9/183/11 ,</w:t>
      </w:r>
    </w:p>
    <w:p>
      <w:r>
        <w:t>Urk. 9/183/167 ).</w:t>
      </w:r>
    </w:p>
    <w:p>
      <w:r>
        <w:rPr>
          <w:b/>
        </w:rPr>
        <w:t>E. 2.3</w:t>
      </w:r>
    </w:p>
    <w:p>
      <w:r>
        <w:t>.5</w:t>
      </w:r>
    </w:p>
    <w:p>
      <w:r>
        <w:t>Aus rein psychiatrisch gutachterlicher Sicht (ohne Beurteilung von Störungen des Stütz- und Bewegungsapparates) hielt Prof. Dr. Z.___ abschliessend – unver än dert zu seinem Vorgutachten vom 2 6. August 2016 - aufgrund der genannten psychischen Störungen an der von Dr. med. D.___ vom RAD am 1 8. Juli 2013 getroffenen Einschätzung einer 50%igen Arbeitsunfähigkeit in zuletzt ausgeübter und adaptierter Tätigkeit fest, welche seither anhaltend bestehe. Während den stationären Hospitalisierungen habe definitionsgemäss eine volle Arbeitsun fähig keit bestanden ( Urk. 9/183/11 und Urk. 9/183/107).</w:t>
      </w:r>
    </w:p>
    <w:p>
      <w:r>
        <w:rPr>
          <w:b/>
        </w:rPr>
        <w:t>E. 2.4</w:t>
      </w:r>
    </w:p>
    <w:p>
      <w:r>
        <w:t>In der bidisziplinären Gesamtbeurteilung hielten die Gutachter fest, dass die Arbeits unfähigkeit bzw. Arbeitsfähigkeit des Beschwerdeführers rein psychia trisch determiniert werde ( Urk. 9/183/12). 3. 3.1</w:t>
      </w:r>
    </w:p>
    <w:p>
      <w:r>
        <w:t>Aus den Darlegung en des Verlaufsgutachtens vom 7. Januar 2020 ergibt sich ohne Weiteres, dass hinsichtlich der Einschätzung der verbliebenen Leistungs fähig keit das psychiatrische Störungsbild dominiert. Dass in somatischer Hinsicht keine, jedenfalls keine langandauernden Perioden einer wesentlichen Arbeitsun fähigkeit, sowohl in angepasster und</w:t>
      </w:r>
    </w:p>
    <w:p>
      <w:r>
        <w:t>wie auch in der zuletzt ausgeübten Tätigkeit in der eigenen Reinigungsfirma, bestand en haben , stimmt auch mit den vorlie genden Einschätzungen der behandelnden Ärzte überein (so beispielhaft der Bericht des Universitätsspital s E.___ vom 2 6. Februar 2013, Urk. 9/15; vgl. auch E.</w:t>
      </w:r>
    </w:p>
    <w:p>
      <w:r>
        <w:t>3.1 im Urteil IV.2014.00290 vom 3 1. August 2015). Daran hat sich gemäss aktueller gutachterlicher Feststellung nichts geändert (E. 2.2) .</w:t>
      </w:r>
    </w:p>
    <w:p>
      <w:r>
        <w:t>3.2</w:t>
      </w:r>
    </w:p>
    <w:p>
      <w:r>
        <w:t>Das hiesige Gericht erwog bereits in seinem Urteil IV.2017.00636 vom 2 9. Mai 2018</w:t>
      </w:r>
    </w:p>
    <w:p>
      <w:r>
        <w:t>(E. 5. 2.2) , dass die Frage, weshalb trotz langer zeitlicher Latenz und hohem Funktionsniveau die Diagnose einer PTBS gemäss ICD-10 zu stellen sei, mit dem Gutachten vom 2 6. August 2016 nachvollziehbar beantwortet sei . An den von Prof. Dr. Z.___ gestellten Diagnosen (E. 2.3.1) ist unter Hinweis auf diese Erwägung erneut nicht zu zweifeln. Zu prüfen und strittig ist die Nachvoll zieh barkeit seiner Einschätzung der Einschränkung auf die Arbeitsfähigkeit des Be schwerdeführers. 3 .3</w:t>
      </w:r>
    </w:p>
    <w:p>
      <w:r>
        <w:t>Die Schlussfolgerung von Prof. Dr. Z.___ hinsichtlich der Einschränkung der Leistungsfähigkeit vermögen mit Blick auf die von ihm dargelegten sympto ma tischen Fähigkeitsstörungen und seine Auseinandersetzung mit den praxisgemäss massgeblichen Standardi ndikatoren</w:t>
      </w:r>
    </w:p>
    <w:p>
      <w:r>
        <w:t>in</w:t>
      </w:r>
    </w:p>
    <w:p>
      <w:r>
        <w:t>Korrelation zum Ausmass der von ihm attestierten Arbeitsunfähigkeit zu überzeugen.</w:t>
      </w:r>
    </w:p>
    <w:p>
      <w:r>
        <w:t>Namentlich legte er eingehend dar, weshalb - trotz der derzeit leichten Aus prä gung der krankheitswertigen Befunde einer PTBS bzw. der DESNOS und der depres siven Episode - infolge der Wechselwirkungen mit der anhaltenden soma to formen Schmerzstörung und der, wegen der Traumafolgestörung , geringen Resso urcen psychische Funktionsstörungen vorliegen, die losgelöst von den sie allen falls auslösenden psychosozialen Belastungsfaktoren die Arbeitsfähigkeit anhal tend einzuschränken vermögen. Hierbei zeigt e er plausibel auf, dass die funktio nellen Einschränkungen der psychischen Störungen entsprechend dem attestierten Ausmass einer 50%igen Arbeitsunfähigkeit sich auch auf das Akti vitätsniveau in allen anderen, nicht erwerblichen Lebensbereichen erkennbar auswirken . Leistungsa usschliessende Indikatoren , wie Aggravation oder gar Sim u lation, verneinte er explizit .</w:t>
      </w:r>
    </w:p>
    <w:p>
      <w:r>
        <w:t>Er</w:t>
      </w:r>
    </w:p>
    <w:p>
      <w:r>
        <w:t>schätzte begründet</w:t>
      </w:r>
    </w:p>
    <w:p>
      <w:r>
        <w:t>die Compliance als für durch gehend gegeben ein , was auf einen erheblichen Leidensdruck hinweist, dies unter Darlegung des Krankheitsverlaufs und der verschiedenen Behandlungsversuche , deren Stetigkeit auch nicht mit Blick auf die Behandlungsfrequenz herabge min dert wird. Was die Beschwerdegegnerin dagegen in ihrer Beschwerdeantwort vom 9. Oktober 2020 ( Urk. 8) vorbringt, sticht nicht. Wohl ist ihr darin beizupflichten, dass das der DESNOS zugrundeliegende Trauma nicht oder nicht im Detail</w:t>
      </w:r>
    </w:p>
    <w:p>
      <w:r>
        <w:t>erzählt wird. Der psychiatrische Gutachter hielt jedoch fest, dass die Symptome in Zu sam menhang mit der Schilderung des Themas bzw. der Konfrontation damit fest stellbar seien, im Übrigen auch von der Ehefrau als nächtliche Verhaltensweisen berichtet werden ( Urk. 9/183/103) , und es besteht kein Anlass, an seiner Beur teilung einer glaubhaften Symptomatik zu zweifeln. Kommt hinzu, dass - wie Prof. Dr. Z.___ zu Recht hinwies - die la ngjährig behandelnde Psychia terin sowie die stationär b ehandelnden Fachpersonen des C.___ eine Traumafolge stö rung erheben konnten.</w:t>
      </w:r>
    </w:p>
    <w:p>
      <w:r>
        <w:t>Letztlich beruhen die vom Gutachter festgestellten psy chischen Einschränkungen ausserdem in erster Linie auf den Auswirkungen der</w:t>
      </w:r>
    </w:p>
    <w:p>
      <w:r>
        <w:t>chronischen Schmerzstörung , die infolge der durch die</w:t>
      </w:r>
    </w:p>
    <w:p>
      <w:r>
        <w:t>Traumafolgestörung erheb lich reduzierten oder aufgehobenen Resilienz nachvollziehbar als unüberwindbar betrachtet wurde.</w:t>
      </w:r>
    </w:p>
    <w:p>
      <w:r>
        <w:t>Schliesslich bleibt</w:t>
      </w:r>
    </w:p>
    <w:p>
      <w:r>
        <w:t>darauf hinzuweisen, dass obwohl die funktionellen Auswir kungen einer Störung abschliessend nur aus juristischer Sicht beantwortet wer den könne n , keine von den ärztlichen Feststellungen losgelöste juristische Paral lel prüfung stattfinden soll ( vgl. E. 1.5) .</w:t>
      </w:r>
    </w:p>
    <w:p>
      <w:r>
        <w:t>Es stellt sich aus rechtlicher Sicht die Frage, ob und in welchem Umfang die ärztlichen Feststellungen anhand der rechtser heblichen Indikatoren auf eine Arbeitsunfähigkeit schliessen lassen, wie sie vom medizinisch-psychiatrischen Experten abschliessend eingeschätzt worden ist (BGE 145 V 361 E.</w:t>
      </w:r>
    </w:p>
    <w:p>
      <w:r>
        <w:t>3.2.2 S.</w:t>
      </w:r>
    </w:p>
    <w:p>
      <w:r>
        <w:t>364 mit Hinweisen ; Urteil des Bundesgerichts 8C_407/2020 vom 3. März 2021 E. 5.1 ) . Dabei darf nicht unerwähnt bleiben, dass die medizinische Folgenabschätzung notgedrungen eine hohe Variabilität auf weist und unausweichlich Ermessenszüge trägt (BGE 140 V 193 E. 3.1 S. 195; 137 V 210 E. 3.4.2.3 S. 253). Die psychiatrische Exploration eröffnet dem begutach tenden Psychiater daher praktisch immer einen gewissen Spielraum, innerhalb dessen verschiedene medizinisch-psychiatrische Interpretationen möglich, zu lässig und zu respektieren sind, sofern der Experte - wie hier - lege artis vorgegangen ist (Urteile 8C_629/2017 vom 2 9. Dezember 2017 E. 4.3 und 9C_77/2015 vom 2 7. März 2015 E. 5.4, je mit Hinweisen) .</w:t>
      </w:r>
    </w:p>
    <w:p>
      <w:r>
        <w:t>Im Rahmen der Beweiswürdigung ist lediglich zu beurteilen, ob das Gutachten in Beachtung der normativen Vorgaben die funktionellen Auswirkungen einer Störung schlüssig und widerspruchsfrei dargelegt hat (BGE 141 V 281 E.</w:t>
      </w:r>
    </w:p>
    <w:p>
      <w:r>
        <w:t>5.2.3). Diesen Anforderungen ist Prof. Dr. Z.___ mit dem psychiatrischen Gutachten vom 7. Januar 2020 nachge kommen, weshalb darauf abzustellen ist. Zu diesem Schluss ist denn auch RAD-Ärztin Dr. B.___ gelangt ( Urk. 9/187/10). 3.4</w:t>
      </w:r>
    </w:p>
    <w:p>
      <w:r>
        <w:t>Der Beschwerdeführer moniert den Zeitpunkt des Rentenbeginns bzw. damit zusammenhängend den Beginn des sogenannten Wartejahres (vgl. E. 1.3).</w:t>
      </w:r>
    </w:p>
    <w:p>
      <w:r>
        <w:t>Wie sich aus dem Feststellungsblatt ( Urk. 9/187/10 f.) ergibt, leitete die Be schwerdegegnerin aus dem gutachterlichen Verweis auf die Stellungnahme ihres RAD-Arztes vom 1 8. Juli 2013 ab, die Wartezeit habe im Zeitpunkt dieser Stellungnahme, also im Juli 2013 begonnen. Der Gutachter Prof. Dr. Z.___ nimmt bezü glich Beginns der einzig aus psychiatrischer Sicht relevant einge schränkten Arbeitsunfähigkeit explizit tatsächlich keine eigene Zeitangabe vor, sondern verweist auf die von ihm bekräftig te Einschätzung von RAD-Arzt Dr. D.___ vom 1 8. Juli 2013 ( Urk. 9/183/11). Mit Stellungnahme vom 1 8. Juli 2013 nahm Dr. D.___ , Facharzt für Allgemeine Innere Medizin, Rheumatologie und Hämatologie, abschliessend zur Aktenlage Stellung und hielt fest, aus somatischer Sicht lasse sich lediglich eine Arbeitsunfähigkeit von 10 % in bis heriger Tätigkeit nachvollziehen; aus geistig-seelischer Sicht attestiere die Psy chia terin Dr. F.___ eine Arbeitsunfähigkeit von 50 % , welche seit 1 5. April 2013 (Datum des Arztzeugnisses [AZ] Dr. F.___ ) anzunehmen sei. Die Attestierung einer 50%igen Arbeitsunfähigkeit sei angesichts der Diagnose (rezi divierende depressive Störung, aktuell mittelgradige Episode) und der funktio nel len Einschränkungen (Ermüdbarkeit, kognitive Leistungsminderung, Schlaf stö rungen) nachvollziehbar ( Urk. 9/33/7). Aus dem expliziten Verweis des Gut ach ters Prof. Dr. Z.___ ist demnach der einzig zulässige Schluss zu ziehen, dass die von ihm als gegeben erachtete Arbeitsunfähigkeit (ununterbrochen) seit dem in dieser Stellungnahme genannten Zeitpunkt besteht und nicht im Zeitpunkt der Stellungnahme des RAD-Arztes. Dr. D.___ bezieht sich auf den Arztbericht von Dr. F.___ vom 1 5. April 2013 ( Urk. 9/21), welche den Beschwerde führer seit 2004 «sehr sporadisch» (in neun Jahren nur 36 Sitzungen) betreute und gestützt auf die letzte Kontrolle vom 1 5. April 2013 «aktuell» eine 50%igen Arbeitsunfähigkeit bescheinigte infolge Erschöpfung mit dem begleitenden, derzeit ausgeprägten Schmerzbild. Entgegen den Vorbringen des Beschwerde füh rers ist nicht von einer seit März 2012 ununterbrochen bestehenden wes ent lichen Einschränkung der Arbeitsfähigkeit auszugehen. Die in den Akten ver schiedent lich genannten Daten des Beginns einer Arbeitsunfähigkeit beziehen sich auf somatisch begründete Beschwerden, denen letztlich keinen anhaltenden Einfluss auf die medizinisch-theoretische Leistungsfähigkeit eingeräumt wurde. 3 .5</w:t>
      </w:r>
    </w:p>
    <w:p>
      <w:r>
        <w:t>Der Beschwerdeführer bringt vor, in der Zeit vom 8. März 2017 bis zum 3 0. Mai 2019 zu 100 % arbeitsunfähig und demzufolge auch vollständig erwerbsunfähig gewesen zu sein. Hierbei stützt er sich einerseits auf die Taggeldzahlungen der Krankentaggeldversicherung (vgl. auch nachfolgende E. 4) , andererseits auf das Attest der behandelnden Psychiaterin ( Urk. 1 S. 6 f.).</w:t>
      </w:r>
    </w:p>
    <w:p>
      <w:r>
        <w:t>Der Beschwerdeführer trat am 1. März 2017 eine Teilzeitstelle (50%-Pensum) als Mitarbeiter/Allrounder in einem Gastrobetrieb an ( Urk. 9/116/32 f.). Diese Arbeit legte er wegen der eintretenden Beschwerden am 8. März 2017 nieder und wurde zu 100 % arbeitsunfähig geschrieben ( Urk. 9/116/35). Prof.</w:t>
      </w:r>
    </w:p>
    <w:p>
      <w:r>
        <w:t>Dr. Z.___ wurde zum Scheitern dieses Arbeitsversuches befragt und führte aus ( Urk. 9/183/106), der Beschwerdeführer habe eine Interferenzanfälligkeit und eine Überforderung beschrieben. Er (der Gutachter) gehe davon aus, dass ein beruflicher Wiederein stieg mit 50 % nach längerer Abwesenheit vom Arbeitsmarkt den Beschwerde führer überfordert habe. Ein Einstieg im Sinne eines Belastbarkeitstrainings wäre indiziert gewesen. Damit hielt der Gutachter keine längerdauernde höhere Arbeitsunfähigkeit aus psychiatrischer Sicht fest, sondern knüpfte das Scheitern des Arbeitsversuches an die faktische Überforderung infolge längerer Arbeits absenz. Entgegen den Vorbringen des Beschwerdeführers ist die ab 8. März 2017 anhaltend attestierte 100%ige Arbeitsunfähigkeit daher unbeachtlich, diese Ein schränkung ist nicht mit dem Beweisgrad der überwiegenden Wahrscheinlichkeit ausgewiesen .</w:t>
      </w:r>
    </w:p>
    <w:p>
      <w:r>
        <w:t>A bzustellen ist auf die gutachterliche Einschätzung.</w:t>
      </w:r>
    </w:p>
    <w:p>
      <w:r>
        <w:t>Die stationären Aufenthalte, während welchen der Beschwerdeführer gemäss Gut achter vollständig arbeitsunfähig gewesen war, erreichten eine Dauer von maxi mal 89 Tagen (vgl. Auflistung in Urk. 9/187/11), demzufolge eine vorüberge hende Anpassung der Rente in Anwendung von Art. 88a Abs. 2 IVV nicht Platz greift. 3.6</w:t>
      </w:r>
    </w:p>
    <w:p>
      <w:r>
        <w:t>Nach dem Gesagten ist gestützt auf das schlüssige und in allen Teilen beweis kräftige bidisziplinäre Gutachten vom 7. Januar 2020 davon auszugehen, dass der Beschwerdeführer seit 1 5. April 2013 ununterbrochen zu 50 % arbeitsunfähig gewesen ist; dies bezogen sowohl auf die angestammte Tätigkeit als Inhaber eines Reinigungs- und Haus w artinstituts wie auch jeder anderen, somatisch in quali tativer Hinsicht näher umsch riebenen angepassten Tätigkeit . Die Invaliditäts bemessung blieb unbestritten und ist angesichts der Aktenlage nicht zu bean stan den. Angesichts der nach wie vor rechtswahrenden Anmeldung vom 5. Okto be r 2012 ( Urk. 9/4) erwarb der Beschwerdeführer demnach nach Ablauf des Warte jahres im April 2014 Anspruch auf eine halbe Invalidenrente samt akzes so rischer Kinderrente, letztere soweit die AHV-rechtlichen Voraussetzungen gegeben waren .</w:t>
      </w:r>
    </w:p>
    <w:p>
      <w:r>
        <w:t>4.</w:t>
      </w:r>
    </w:p>
    <w:p>
      <w:r>
        <w:t>Zu prüfen verbleibt die strittig e</w:t>
      </w:r>
    </w:p>
    <w:p>
      <w:r>
        <w:t>Verrechnung des Rentennachzahlungsbetrages mit der Forderung der Krankentaggeldversicherung, der Schweizerischen Mobi liar Versicherungsgesellschaft AG , nachfolgend kurz Mobiliar . 4.1 4.1 .1</w:t>
      </w:r>
    </w:p>
    <w:p>
      <w:r>
        <w:t>Gemäss Art. 22 Abs. 1 ATSG ist d er Anspruch auf Sozialversicherungsleistungen weder abtretbar noch ver pfändbar ( Abs. 1 ). Nachzahlungen von Leistungen des Sozialversicherers können jedoch dem Arbeitgeber oder der öffentlichen oder privaten Fürsorge, soweit diese Vorschusszahlungen leisten ( lit . a) oder einer Versicherung, die Vorleistungen erbringt , ( lit . b) abgetreten werden ( Abs. 2). 4.1.2</w:t>
      </w:r>
    </w:p>
    <w:p>
      <w:r>
        <w:t>Gemäss Art. 70 Abs. 2 lit . a ATSG ist die Krankenversicherung für Sachleistungen und Taggelder gegenüber der Unfall-, Militär- und Invalidenversicherung vorleis tungspflichtig. Der vorleistungspflichtige Versicherungsträger erbringt die Leis tun gen nach den für ihn geltenden Bestimmungen. Wird der Fall von einem anderen Träger übernommen, so hat dieser die Vorleistungen im Rahmen seiner Leistungspflicht zurückzuerstatten ( Art. 71 ATSG), wobei sich der Anspruch des Versicherers auf Rückerstattung gegen den nachzahlungspflichtigen Versicherer richtet ( Art. 2 Abs. 3 der Verordnung über den Allgemeinen Teil des Sozial ver sicherungsrechts [ATSV]). Bei den hier genannten Taggeldern der Krankenversi cherung handelt es sich um die in Art. 67 ff. des Bundesgesetzes über die Krankenversicherung (KVG) geordnete freiwillige Taggeldversicherung. Diese Bestimmung setzt voraus, dass die nachträglich zu erbringende Leistung zur Vorleistung in sachlicher, zeitlicher und personeller Hinsicht kongruent ist (Ueli Kieser , Kommentar zum ATSG, 4. Aufl., Zürich 2020, Rz.15 zu Art. 71 ATSG). 4.1. 3</w:t>
      </w:r>
    </w:p>
    <w:p>
      <w:r>
        <w:t>Art. 50 Abs. 2 IVG erklärt für die Verrechnung Art. 20 Abs. 2 des Bundesgesetzes über die Alters- und Hinterlassenenversicherung (AH VG) als sinngemäss anwend bar. Nach dieser Bestimmung können unter anderem die Rückforderung von Renten und Taggeldern der obligatorischen Unfallversicherung, der Militärver si cherung, der Arbeitslosenversicherung und der Krankenversicherung mit fälligen Leistungen verrechnet werden ( Art. 20 Abs. 2 lit . c AHVG; vgl. hierzu auch BGE 141 V 139 E. 6.1).</w:t>
      </w:r>
    </w:p>
    <w:p>
      <w:r>
        <w:t>Gemäss Art. 85 bis IVV können unter anderem Krankenversicherungen mit Sitz in der Schweiz, welche im Hinblick auf eine Rente der Invalidenversicherung Vor schussleistungen erbracht haben, verlangen, dass die Nachzahlung dieser Rente bis zur Höhe ihrer Vorschussleistung verrechnet und an sie ausbezahlt wird. Vor behalten bleibt die Verrechnung nach Art. 20 AHVG. Die bevorschussenden Stellen</w:t>
      </w:r>
    </w:p>
    <w:p>
      <w:r>
        <w:t>haben ihren Anspruch mit besonderem Formular frühestens bei der Renten an mel dung und spätestens im Zeitpunkt der Verfügung der IV-Stelle geltend zu machen ( Abs. 1). Als Vorschussleistungen gelten (a) freiwillige Leistungen, sofern die ver sicherte Person zu deren Rückerstattung verpflichtet ist und sie der Aus zah lung der Rentennachzahlung an die bevorschussende Stelle schriftlich zuge stimmt hat, und (b) vertraglich oder aufgrund eines Gesetzes erbrachte Leis tun gen, soweit aus dem Vertrag oder dem Gesetz ein eindeutiges Rückforde rungs recht infolge der Rentennachzahlung abgeleitet werden kann ( Abs. 2). Die Nach zahlung darf der bevorschussenden Stelle höchstens im Betrag der Vorschuss leistung und für den Zeitraum, in welchem diese erbracht worden ist, ausbezahlt werden ( Abs. 3).</w:t>
      </w:r>
    </w:p>
    <w:p>
      <w:r>
        <w:t>Die rein grammatikalische Auslegung dieser Bestimmung beschränkt den Begriff des Krankenversicherers nicht auf den sozialen Krankentaggeldversicherer nach Art. 67 ff. KVG , sondern umfasst auch Krankenversicherungsleistungen nach dem Gesetz über den Versicherungsvertrag (VVG). Das Bundesgericht erachtete die Verrechnung mit einer (extrasystemischen) Rückforderung eines Krankentaggeld-Versicherers nach VVG gestützt auf diese Bestimmungen denn auch ohne Wei teres für rechtmässig (BGE 141 V 139 E. 6.3.3; vgl. auch BGE 142 V 448 E. 5.2 ; vgl. auch die vom Bundesamt für Sozialversicherungen [BSV] herausgegebene Wegleitung über die Renten [RWL], gültig ab 1. Januar 2003, Rz . 10063 ff. ). 4.2</w:t>
      </w:r>
    </w:p>
    <w:p>
      <w:r>
        <w:t>Die G.___ GmbH schloss zugunsten ihrer Arbeitnehmer bei der Mobiliar eine Kollektiv-Kranken taggeld versicherung nach VVG</w:t>
      </w:r>
    </w:p>
    <w:p>
      <w:r>
        <w:t>ab, welche dem Beschwer deführer vom 1. Mai 2017 bis 3 0. Mai 2019 gestützt auf eine 100%ige Arbeits unfähigkeit Taggelder im Umfang von Fr. 37'522.-- ausbezahlte bei einem Tag geld ansatz von Fr. 51.40 bemessen am Teilzeitpensum von 50 %</w:t>
      </w:r>
    </w:p>
    <w:p>
      <w:r>
        <w:t>( Urk. 9/198/4 f.), was unbestritten blieb. Gemäss den Allgemeinen Vertragsbestimmung (AVB ; Urk. 9/198/7 f. ,</w:t>
      </w:r>
    </w:p>
    <w:p>
      <w:r>
        <w:t>Urk. 9/214/65)</w:t>
      </w:r>
    </w:p>
    <w:p>
      <w:r>
        <w:t>der Kollektiv-Krankenversicherung besteht unter dem Titel «Q Leistungen Dritter» ein Kürzungsrecht der Mobiliar , soweit ihre Leis tungen mit Leistungen unter anderem der Invalidenversicherung zusammen das versicherte Taggeld übersteigen. Entsteht eine Überentschädigung, insbesondere durch die von der Mobiliar erbrachte n Vorleistungen, kann die Mobiliar die zu viel erbrachten Leistungen zurückfordern oder mit den Leistungen der oben ge nannten Versicherer , darunter der Invalidenversicherung, direkt verrechnen. Da mit wurde auf vertraglicher Basis</w:t>
      </w:r>
    </w:p>
    <w:p>
      <w:r>
        <w:t>von der Möglichkeit, Nachzahlungen von Leis tun gen der Sozialversicherungen im Sinne von Art. 20 Abs. 2 lit . c AHVG</w:t>
      </w:r>
    </w:p>
    <w:p>
      <w:r>
        <w:t>und Art. 85 bis</w:t>
      </w:r>
    </w:p>
    <w:p>
      <w:r>
        <w:t>Abs. 2 lit . b IVV abzutreten , Gebrauch gemacht.</w:t>
      </w:r>
    </w:p>
    <w:p>
      <w:r>
        <w:t>4.3</w:t>
      </w:r>
    </w:p>
    <w:p>
      <w:r>
        <w:t>Der Beschwerdeführer wendet gegen die Verrechnung unter anderem ein, dass er lediglich zu einem 50%igen Pensum angestellt gewesen sei und das dadurch erzielte Erwerbseinkommen von jährlich Fr. 24'049.80 zu keiner «Kürzung» der Invalidenrente geführt hätte ( Urk. 1 S. 8). Das infolge seiner Erkrankung während 780 Tagen ausbezahlte Krankentaggeld im Umfang von 80 % des versicherten Verdienstes dürfe daher genauso</w:t>
      </w:r>
    </w:p>
    <w:p>
      <w:r>
        <w:t>wenig gekürzt werden, wie d er Lohn, weil der Lohnersatz dem arbeitsfähigen, gesunden Teil zuzurechnen sei; die Taggelder würden 50 % des Valideneinkommens bzw. das Invalideneinkommen nicht über steigen, weshalb sie nicht gekürzt werden dürften bzw. nicht mit der halben IV-Rente verrechnet werden dürften ( Urk. 1 S. 9).</w:t>
      </w:r>
    </w:p>
    <w:p>
      <w:r>
        <w:t>Damit moniert der Beschwerdeführer sinngemäss, Bestand und Umfang der aus einer Überentschädigung resultierenden Rückforderung der Mobiliar . 4.4</w:t>
      </w:r>
    </w:p>
    <w:p>
      <w:r>
        <w:t>Gemäss Rechtsprechung des Bundesgerichts haben versicherte Personen, die den Bestand oder die Höhe der von ihrem Rentenguthaben verrechnungsweise in Abzug gebrachten Rückforderung der Krankenkasse bestreiten wollen, dies direkt gegenüber der Krankenkasse geltend zu machen, die nötigenfalls eine beschwer deweise Verfügung zu erlassen hat ( BGE 136 V 381 E. 3.2 S. 384). Zwar können beim Zusammenfallen von gemäss Art. 67 ff. KVG ausgerichteten Taggeldern mit von anderen Sozialversicherern ausgerichteten Leistungen Überentschädigungen entstehen, dabei ist für deren Ermittlung jedoch grundsätzlich die Taggeld ver sicherung zuständig. Bei aus einem Vertrag nach VVG ausgerichteten Taggeldern sind, wie im vorliegenden Fall, die Art. 68 f. ATSG ohnehin nicht anwendbar, we il es sich um eine extrasystem ische Koordination handelt (Urteil des Bundes gerichts 8C_115/2013 vom 3 0. September 2013 E. 5.2). Dem bevorschussenden Dritten nach Art. 85 bis IVV obliegt es de mnach nachzuweisen, dass er ein aus Gesetz oder Vertrag sich ergebendes Rückforderungsrecht hat . Es ist jedoch nicht Sache der Invalidenversicherung, die Höhe der Verrechnungsforderung zu überprüfen (Urteile des Bundesgerichts 9C_255/2014 vom 1 0. Juli 2014 E. 3.3.1, 9C_287/2014 vom 1 6. Juli 2014 E. 2.2). 4.5</w:t>
      </w:r>
    </w:p>
    <w:p>
      <w:r>
        <w:t>D en Vorbringen des Beschwerdeführers ist daher entgegen zuhalten, dass sich das Kürzungs- bzw. Rückforderungsrecht der Mobiliar aus Überentschädigung in masslicher Hinsicht auf das versicherte Taggeld bezieht und nicht auf das arbeitsvertragliche Pensum, weshalb die Beschwerdegegnerin zu Recht von einem Überentschädigungstatbestand bzw. von der Kürz ungsmöglichkeit ausgegangen ist, da das ausgerichtete Taggeld zusammen mit der nachzuzahlenden IV-Rente den versicherten Verdienst bzw. das versicherte Taggeld übersteigt.</w:t>
      </w:r>
    </w:p>
    <w:p>
      <w:r>
        <w:t>Nach dem Gesagten ist es dem Beschwerdeführer</w:t>
      </w:r>
    </w:p>
    <w:p>
      <w:r>
        <w:t>jedoch verwehrt, den Umfang der Über versicherung, das heisst die Rückforderung der Mobiliar im Betrag von Fr. 14'978.45 in masslicher Hinsicht im Beschwerdeverfahren gegen die Renten verfügung zu bestreiten; hierfür ist nicht das Beschwerdeverfahren nach Art. 61 ATSG vorgesehen, weshalb insoweit auf die Be schwerde nicht einzutreten ist (vgl. Urteil des Bundesgerichts 8C_115/2013 vom 3 0. September 2013 E. 5.2 mit Hinweisen).</w:t>
      </w:r>
    </w:p>
    <w:p>
      <w:r>
        <w:t>5 .</w:t>
      </w:r>
    </w:p>
    <w:p>
      <w:r>
        <w:t>Diese Erwägungen führen zur teilweisen Gutheissung der Beschwer de. Die ange fochtene Verfügung vom 2 8. Mai 2020 ist insoweit aufzuheben als festzu stellen ist, dass der Beschwerdeführer bereits ab 1. April 2014 , das heisst drei Monate früher, Anspruch auf eine halbe Invalidenrente samt akzessorischer Kinder rente hat . Im Übrige n ist die Beschwerde abzuweisen, soweit auf sie einzutreten ist. 6. 6.1</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 34 Abs. 3 GSVGer ). 6.2</w:t>
      </w:r>
    </w:p>
    <w:p>
      <w:r>
        <w:t>Der Beschwerdeführer obsiegt nur teilweise, in einem geringfügigen Umfang, wo bei der Aufwand hinsichtlich des Rentenbeginns sich klar vom übrigen Auf wand abgrenzen lässt, so dass keine sogenannte Überkla gung vorliegt. Aus diesem Grund rechtfertig es sich, die Prozessentschädigung um zwei Drittel zu kürzen und auf Fr. 700.-- (inkl. Barauslagen und MWSt ) festzulegen. 6 .3</w:t>
      </w:r>
    </w:p>
    <w:p>
      <w:r>
        <w:t>Gemäss Art. 69 Abs. 1 bis IVG ist bei Streitigkeiten um die Bewilligung oder die Verweigerung von IV-Leistungen das Verfahren vor dem kantonalen Versiche rungsgericht in Abweichung von Art. 61 lit . a ATSG, in der hier anwendbaren, bis Ende 2020 gültig gewesenen Fassung, kostenpflichtig, wobei die Kosten nach dem Verfahrensaufwand und unabhängig vom Streitwert im Rahmen von Fr. 200.-- bis Fr. 1'000.-- festzulegen sind. Vorliegend sind die Gerichtsko sten auf Fr. 900.-- festzusetzen und aus genanntem Grund (E. 6.2) zu zwei Dritteln ( Fr. 600.--) dem Beschwerdeführer und zu einem Drittel ( Fr. 300.--) der Beschwer degegnerin aufzuerlegen. Das Gericht erkennt: 1.</w:t>
      </w:r>
    </w:p>
    <w:p>
      <w:r>
        <w:t>In teilweiser Gutheissung der Beschwerde wird die Verfügung vom 2 8. Mai 2020 inso weit aufgehoben als festgestellt wird, dass der Beschwerdeführer bereits ab 1. April 2014 Anspruch auf eine halbe Invalidenrente samt akzessorischer Kinderrente hat. Im Übrigen wird die Beschwerde abgewiesen, soweit darauf eingetreten wird. 2.</w:t>
      </w:r>
    </w:p>
    <w:p>
      <w:r>
        <w:t>Die Gerichtskosten von Fr. 900 .-- werden dem Beschwerdeführer zu zwei Dritteln sowie der Beschwerdegegnerin zu einem Drittel auferlegt.</w:t>
      </w:r>
    </w:p>
    <w:p>
      <w:r>
        <w:t>Rechnung und Einzahlungsschein werden den Kostenpflichtigen nac h Eintritt der Rechtskraft zuge stellt. 3.</w:t>
      </w:r>
    </w:p>
    <w:p>
      <w:r>
        <w:t>Die Beschwerdegegnerin</w:t>
      </w:r>
    </w:p>
    <w:p>
      <w:r>
        <w:t>wird verpflichtet, dem Beschwerdeführer eine Prozessent schädigung von Fr. 700 .-- (inkl. Barauslagen und MWSt ) zu bezahlen. 4.</w:t>
      </w:r>
    </w:p>
    <w:p>
      <w:r>
        <w:t>Zustellung gegen Empfangsschein an: - Rechtsanwältin Nadja Zink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7</w:t>
      </w:r>
    </w:p>
    <w:p>
      <w:r>
        <w:t>bis zum 3 1. August 2019 eine ganze Invalidenrente zuzusprechen sei. Ab dem 1. September 2019 sei ihm wieder eine halbe Rente zuzusprechen. 3. Eventualiter: Die Verfügung der Beschwerdegegnerin vom 2 8. Mai 2020 sei insofern abzuändern, als dass keine Verrechnung zugunsten der Schweizerischen Mobiliar in der Höhe von Fr. 14'978.45 vorzunehmen sei. 4. Die Verfügung der Beschwerdegegnerin vom 2 8. Mai 2020 sei insofern abzuändern, als dass dem Beschwerdeführer die Invalidenrente bereits ab dem 1. April 2013, even tualiter ab dem 1. April 2014 auszuzahlen sei. 5. Eventualiter: das Verfahren sei zur Korrektur der oben genannten Punkte (1.-4.) an die Beschwerdegegnerin zurückzuweisen. »</w:t>
      </w:r>
    </w:p>
    <w:p>
      <w:r>
        <w:t>Mit Beschwerdeantwort vom 9. Oktober 2020 ( Urk. 8, unter Hinweis auf Urk. 10) beantragte die Beschwerdegegnerin, es sei i m Sinne einer reformatio in pei us die angefochtene Verfügung aufzuheben und festzustellen, dass der Beschwerde füh rer keinen Rentenanspruch habe, eventuell sei die Sache zur weiteren Abklärung und Neuverfügung zurückzuweisen. Gegebenenfalls sei die V errechnung mit der Forderung der Schweizerischen Mobiliar zu schützen (vgl. Urk. 10). Im Rahmen des angeordneten zweiten Schriftenwechsels ( Urk. 11) hielten die Parteien mit Replik vom 1 7. November 2020 ( Urk. 13) und Duplik vom 5. Januar 2021 ( Urk. 17 ) an ihren Anträge n fest, worauf der Schriftenwechsel mit Verfügung vom 6. Janu ar 2021 ( Urk. 18) geschlossen wurde. 3.</w:t>
      </w:r>
    </w:p>
    <w:p>
      <w:r>
        <w:t>Auf die Vorbringen der Parteien wird, soweit erforderlich, in den Erwägungen eingegangen. Das Gericht zieht in Erwägung: 1.</w:t>
      </w:r>
    </w:p>
    <w:p>
      <w:r>
        <w:rPr>
          <w:b/>
        </w:rPr>
        <w:t>E. 8</w:t>
      </w:r>
    </w:p>
    <w:p>
      <w:r>
        <w:t>Abs. 1 des Bundesgesetzes über den Allgemeinen Teil des Sozialversicherungsrechts, ATSG) und der Erwerbsunfähigkeit ( Art. 7 ATSG), die Voraussetzungen eines Rentenan spruchs und dessen Abstufungen ( Art. 28 des Bundesgesetzes über die Invali den versicherung, IVG)</w:t>
      </w:r>
    </w:p>
    <w:p>
      <w:r>
        <w:t>sowie die Rechtsprechung zu den Beeinträchtigung en der psy chischen Gesundheit (BGE 141 V 281) , insbesondere der für die Beurteilung der Arbeitsfähigkeit anzuwendenden Indikatoren, ausführlich dar, weshalb - um Wiederholungen zu vermeiden - darauf verwiesen wird (Urteil IV.2014.00290 E.</w:t>
      </w:r>
    </w:p>
    <w:p>
      <w:r>
        <w:t>1. 1. bis E.</w:t>
      </w:r>
    </w:p>
    <w:p>
      <w:r>
        <w:t>1.3; Urteil IV.2017.00636 E. 1.2 bis E. 1.3). Zu ergänzen bleibt Fol 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