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IV.2020.00438 vom 7. Januar 2021</w:t>
      </w:r>
    </w:p>
    <w:p>
      <w:r>
        <w:t>ZH Sozialversicherungsgericht, 2021-01-07, DE</w:t>
      </w:r>
    </w:p>
    <w:p>
      <w:r>
        <w:rPr>
          <w:b/>
        </w:rPr>
        <w:t xml:space="preserve">Quelle: </w:t>
      </w:r>
      <w:r>
        <w:t>https://mcp.opencaselaw.ch/entscheid/zh_sozialversicherungsgericht_IV.2020.00438</w:t>
      </w:r>
    </w:p>
    <w:p>
      <w:r>
        <w:t>FR: ZH_SOZIALVERSICHERUNGSGERICHT IV.2020.00438 du 7 janvier 2021</w:t>
      </w:r>
    </w:p>
    <w:p>
      <w:r>
        <w:t>IT: ZH_SOZIALVERSICHERUNGSGERICHT IV.2020.00438 del 7 gennaio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rPr>
          <w:b/>
        </w:rPr>
        <w:t>E. 1.3</w:t>
      </w:r>
    </w:p>
    <w:p>
      <w:r>
        <w:t>Nach bisheriger und langjähriger höchstrichterlicher Rechtsprechung führten Suchterkrankungen als solche nicht zu einer Invalidität im Sinne des Gesetzes. Sie wurden im Rahmen der Invalidenversicherung erst relevant, wenn sie eine Krankheit oder einen Unfall bewirkt haben, in deren Folge ein körperlicher oder geistiger, die Erwerbsfähigkeit beeinträchtigender, Gesundheitsschaden eingetre ten war, oder wenn sie selber Folge eines körperlichen oder geistigen Gesund heitsschadens waren, dem Krankheitswert zukam. Ein invalidisierender psychi scher Gesundheitsschaden fehlte demgegenüber, wo in der Begutachtung im Wesentlichen nur Befunde erhoben wurden, welche in der Sucht ihre hinrei chende Erklärung fanden (Hinweise zur bisherigen Rechtsprechung in BGE 145 V 215 E. 4.1). Diese bisherige Rechtsprechung änderte das Bundesgericht mit BGE 145 V 215 dahingehend, dass - fachärztlich einwandfrei diagnostizierten - Abhängigkeits syndromen beziehungsweise Substanzkonsumstörungen nicht zum vornherein jede invalidenversicherungsrechtliche Releva nz abgesprochen werden kann (E. 5.3.3), sondern diese vielmehr als invalidenversicherungsrechtlich beachtliche (psychi sche ) Gesundheitsschäden in Betracht fallen (E.</w:t>
      </w:r>
    </w:p>
    <w:p>
      <w:r>
        <w:t>6). Gemäss BGE 143 V 418 E. 6 f. ist die Frage nach den Auswirkungen sämtlicher psychischer Erkrankungen auf das funktionelle Leistungsvermögen grundsätzlich unter Anwendung des strukturierten Beweisverfahrens nach BGE 141 V 281 zu beantworten. Hierzu gehören nach dem oben Ausgeführten auch Abhängigkeits syndrome (E. 6.2). Im Rahmen des strukturierten Beweisverfahrens kann und muss insbesondere dem Schweregrad der Abhängigkeit im konkreten Einzelfall Rechnung getragen werden. Diesem kommt nicht zuletzt deshalb Bedeutung zu, weil bei Abhängig keitserkrankungen - wie auch bei anderen psychischen Störungen - oft eine Gemengelage aus krankheitswertiger Störung sowie psychosozialen und sozio kulturellen Faktoren vorliegt. Letztere sind selbstverständlich auch bei Abhän gigkeitserkrankungen auszuklammern, wenn sie direkt negative funktionelle Fol gen zeitigen (vgl. bezüglich der Depressionen BGE 143 V 409 ff. E. 4.5.2). Eine krankheitswertige Störung muss umso ausgeprägter vorhanden sein, je stärker psychosoziale oder soziokulturelle Faktoren das Beschwerdebild mitprägen (E. 6. 3). Aus Gründen der Verhältnismässigkeit kann immerhin dort von einem struktu rierten Beweisverfahren abgesehen werden, wo es nicht nötig oder geeignet ist. Es bleibt daher etwa dann entbehrlich, wenn für eine - länger dauernde (Art. 28 Abs. 1 lit. b IVG) - Arbeitsunfähigkeit nach bestehender Aktenlage keine Hin weise bestehen oder eine solche im Rahmen beweiswertiger fachärztlicher Be richte in nachvollziehbar begründeter Weise verneint wird und allfälligen gegen teiligen Einschätzungen mangels fachärztlicher Qualifikation oder aus anderen Gründen kein Beweiswert beigemessen werden kann (E. 7).</w:t>
      </w:r>
    </w:p>
    <w:p>
      <w:r>
        <w:rPr>
          <w:b/>
        </w:rPr>
        <w:t>E. 1.4</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 r Aufgabenbereich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 bei braucht es sich nicht u m eine formelle Verfügung (Art. 49 ATSG) zu han deln. Ändert sich nach durchgeführter Rentenrevision als Ergebnis einer materiellen Prüfung des Rentenanspruchs nichts und eröffnet die IV-Stelle deswegen das Revisionsergebnis gestützt auf Art. 74 ter lit. f IVV auf dem W eg der blossen Mitteilung (Art. 51 ATSG), ist im darauf folgenden Revisionsverfahren zeitlich zu vergleichender Ausgangssachverhalt derjenige, welcher der Mitteilung zugrunde lag (Urteil des Bun desgerichts 9C_599/2016 vom 29. März 2017 E. 3.1.2 unter Hinweis auf 8C_441/2012 vom 25. Juli 201</w:t>
      </w:r>
    </w:p>
    <w:p>
      <w:r>
        <w:rPr>
          <w:b/>
        </w:rPr>
        <w:t>E. 1.5</w:t>
      </w:r>
    </w:p>
    <w:p>
      <w:r>
        <w:t>Um den Invaliditätsgrad bemessen zu können, ist die Verwaltung (und im Be 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 1.</w:t>
      </w:r>
    </w:p>
    <w:p>
      <w:r>
        <w:rPr>
          <w:b/>
        </w:rPr>
        <w:t>E. 2</w:t>
      </w:r>
    </w:p>
    <w:p>
      <w:r>
        <w:t>Der Versicherte erhob am 2 9. Juni 2020 Beschwerde ( Urk. 1) gegen die Verfügung vom 2. Juni 2020 ( Urk. 2) und beantragte, diese sei aufzuheben und es seien ihm die gesetzlichen Leistungen auszurichten (Urk. 1 S. 1 ).</w:t>
      </w:r>
    </w:p>
    <w:p>
      <w:r>
        <w:t>Die IV-Stelle beantr agte mit Beschwerdeantwort vom 1 4. Oktober 2020 ( Urk. 10 ) die Abweisung der Beschwerde. Dies wurde dem Beschwerdeführer am 1 5. Okto ber 2020 zur Kenntnis gebracht ( Urk. 12 ).</w:t>
      </w:r>
    </w:p>
    <w:p>
      <w:r>
        <w:t>Das Gericht zieht in Erwägung: 1.</w:t>
      </w:r>
    </w:p>
    <w:p>
      <w:r>
        <w:rPr>
          <w:b/>
        </w:rPr>
        <w:t>E. 2.1</w:t>
      </w:r>
    </w:p>
    <w:p>
      <w:r>
        <w:t>Die Beschwerdegegnerin ging in der angefochtenen Verfügung davon aus, es gebe keine neue Diagnose oder Verschlechterung seit dem letzten Bescheid vom 3 1. August 2016 beziehungsweise vom 2 5. September 2013 ( Urk. 2 S. 1).</w:t>
      </w:r>
    </w:p>
    <w:p>
      <w:r>
        <w:t>In der Beschwerdeantwort vom 1 4. Oktober 2020 ( Urk. 10) führte die Beschwer degegnerin sodann aus, es seien sämtliche ärztlichen Berichte bei den behan deln den Ärzten eingeholt worden. Diese Abklärungen hätten ergeben, dass keine neuen Diagnosen oder eine Verschlechterung seit der letzten Verfügung vom 3 1. August 2016 beziehungsweise vom 2 5. September 2013 aufgetreten seien. Vorliegend habe keine wesentliche Änderung in den tatsächlichen Verhältnissen festgestellt werden können, die den Rentenanspruch beeinflussen könnten. In casu habe sich durch die Abklärung der medizinischen Unterlagen die behauptete Änderung des Gesundheitszustandes nicht erhärten können (S. 2).</w:t>
      </w:r>
    </w:p>
    <w:p>
      <w:r>
        <w:rPr>
          <w:b/>
        </w:rPr>
        <w:t>E. 2.2</w:t>
      </w:r>
    </w:p>
    <w:p>
      <w:r>
        <w:t>Demgegenüber stellte sich der Beschwerdeführer auf den Standpunkt (Urk. 1), ihm sei im Bericht vom 2 4. November 2019 eine depressive Erkrankung sowie ein seit Jahren bestehendes Alkoholabhängigkeitssyndrom attestiert worden. In Be zug auf die damit verbundene Arbeitsfähigkeit sei ihm eine eingeschränkte Be lastbarkeit sowie ein Leistungsdefizit durch die lange Zeit bestehende und dad urch chronifizierte Situation attestiert worden. Es sei ein Arbeitspensum von vier bis fünf Stunden pro Tag in einer angepassten Tätigkeit als realistisch eingeschätzt worden. Gemäss den Arztberichten vom 2 4. November 2019 sowie vom 1 9. Febru ar 2020 hätten sich seine Beschwerden gegenüber den eingereichten Berichten von 2012 sowie 2016 chronifiziert und die ihm attestierte Arbeitsfähigkeit habe sich prägnant vermindert. Es liege eine ungenügende Abklärung des Sachverhalts vor (S. 2).</w:t>
      </w:r>
    </w:p>
    <w:p>
      <w:r>
        <w:rPr>
          <w:b/>
        </w:rPr>
        <w:t>E. 2.3</w:t>
      </w:r>
    </w:p>
    <w:p>
      <w:r>
        <w:t>Streitig und zu prüfen ist, ob sich der Gesundheitszustand des Beschwerdeführers verschlechtert hat. Die letztmalige materielle Prüfung des Rentenanspruchs fand mit der V erfügung der IV-Stelle vom 25 . September 201 3 (Urk.</w:t>
      </w:r>
    </w:p>
    <w:p>
      <w:r>
        <w:rPr>
          <w:b/>
        </w:rPr>
        <w:t>E. 3</w:t>
      </w:r>
    </w:p>
    <w:p>
      <w:r>
        <w:t>E. 3.1.2).</w:t>
      </w:r>
    </w:p>
    <w:p>
      <w:r>
        <w:rPr>
          <w:b/>
        </w:rPr>
        <w:t>E. 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11</w:t>
      </w:r>
    </w:p>
    <w:p>
      <w:r>
        <w:t>/ 30 ) zu grunde liegenden Bericht, wo Zeichen einer leichten Erschöpfungsdepression diag nostiziert, jedoch keine Arbeitsunfähigkeit attestiert worden war en (vorstehend E. 3), gingen die Ärzte gegenwärtig von einem Alkoholabhängigkeitssyndrom sowie einer depressiven Erkrankung mit Einschränkungen der Arbeitsfähigkeit au s (vorstehend E. 4.2-4.7). Der Beschwerdeführer war vom 1 8. Januar bis 1. Februar 2016 (vorstehend E. 4.2) sowie vom 2 2. Juni bis 7. Juli 2016 (vorstehend E. 4.4) im Rahmen von Entzugsbehandlungen hospitalisiert. Sowohl Dr. E.___ (vorste hend E. 4.6) als auch d er behandelnde Psychologe der Fachstelle B.___ (vor stehend E. 4.7) bestätigten Einschränkungen sowie Leistungsdefizite im Rahmen der depressiven Erkrankung sowie des Abhängigkeitssyndroms und gingen von einer 50%igen beziehungsweise 60%igen Arbeitsfähigkeit im Rahmen des ge schützten Arbeitsmarktes aus.</w:t>
      </w:r>
    </w:p>
    <w:p>
      <w:r>
        <w:t>Die Einschsätzung</w:t>
      </w:r>
    </w:p>
    <w:p>
      <w:r>
        <w:t>der Beschwerdegegnerin, es habe sich keine Änderung erge ben, greift vor diesem Hintergrund zu kurz und steht zudem im Widerspruch mit der Aktenlage. H insichtlich der Diagnosestellung hat sich eine Änderung ergeben, wobei</w:t>
      </w:r>
    </w:p>
    <w:p>
      <w:r>
        <w:t>nicht die Diagnose, sondern in ers ter Linie der psychopathologische Befund und der Schweregrad der Symptomatik massgebend sind (Urteil des Bundes ge richts 9C_602/2016 vom 14. Dezember</w:t>
      </w:r>
    </w:p>
    <w:p>
      <w:r>
        <w:t>2016 E. 5.1). Eine Verschlechterung erscheint deshalb als möglich , zumal aus invalidenversicherungsrechtlicher Sicht die Auswirkungen der gesundheitli chen Beeinträch tigungen auf die Arbeitsfähig keit entscheidend sind (BGE 136 V 279 E. 3.2.1 mit Hinweis auf BGE 127 V 294; Urteil des Bundesgerichts 9C_526/2014 vom 3. Dezember 2014 E. 5.1).</w:t>
      </w:r>
    </w:p>
    <w:p>
      <w:r>
        <w:t>Ausserdem ist die Beschwerdegegnerin vorliegend auf die Neuanmeldung einge treten , weshalb sie das Gesuch materiell rechtsgenüglich abzuklären hat, selbst wenn sich dann herausstellen sollte, dass keine invalidisierende Be ein trächti gung besteht. Diese Abklärung wurde nicht genügend vorgenommen. 5.3</w:t>
      </w:r>
    </w:p>
    <w:p>
      <w:r>
        <w:t>Aufgrund der vorliegenden Berichte kann nicht schlüssig beurteilt werden, wie sich der veränderte Gesundheitszustand auf die Arbeitsfähigkeit auswirkt. Zum einen scheint die Einschätzung der Arbeitsfähig keit möglicherweise nicht unab hängig von subjektiven Gesichtspunkten erfolgt zu sein.</w:t>
      </w:r>
    </w:p>
    <w:p>
      <w:r>
        <w:t>Z um anderen sind, geht es um psy chische Erkrankungen, für die Beurteilung der Arbeitsfähigkeit syste matisierte Indikatoren beachtlich, die - unter Berücksichtigung leistungshin dern der äusserer Belastungsfaktoren einerseits und Kompensationspotentialen (Resso urcen) ande rerseits - erlauben, das tatsächlich erreichbare Leistungsvermögen einzuschätzen (BGE 143 V 418; BGE 141 V 281 E. 2, E. 3.4-3.6 und 4.1). Den vorhandenen Berichten können nicht genügend Angaben entnommen werden, die in Anwendung des strukturierten Beweisverfahrens Rückschlüsse auf das tat sächlich e rreichbare Leistungsvermögen des Beschwerdeführers zuliessen . 5.4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w:t>
      </w:r>
    </w:p>
    <w:p>
      <w:r>
        <w:t>Nach dem Dargelegten hat die Beschwerdegeg nerin den medizinischen Sach ver halt nur ungenügend abgeklärt , weshalb die Sa che zu ergänzenden Abklä rungen des Gesundheitszustandes und der Arbeitsfähigkeit an sie zurückzuweisen ist. In diesem Sinne ist die Beschwerde gutzuheissen.</w:t>
      </w:r>
    </w:p>
    <w:p>
      <w:r>
        <w:t>6.</w:t>
      </w:r>
    </w:p>
    <w:p>
      <w:r>
        <w:t>Da es im vorliegenden Verfahren um die Bewilligung oder Verweigerung von IV-Leistungen geht, ist das Verfahren kostenpflichtig. Die Gerichtskosten sind nach dem Verfahrensaufwand und unabhängig vom Streitwert festzulegen (Art. 69 Abs. 1 bis IVG) und auf Fr. 7 00.-- anzusetzen. Ausgangsgemäss sind sie der Beschwerdegegnerin aufzuerlegen.</w:t>
      </w:r>
    </w:p>
    <w:p>
      <w:r>
        <w:t>Unter diesen Umständen erweist sich das Gesuch des Beschwerdeführers um unentgeltliche Rechtspflege (vgl. Urk. 1) als gegenstandslos. Das Gericht erkennt: 1.</w:t>
      </w:r>
    </w:p>
    <w:p>
      <w:r>
        <w:t>Die Beschwerde wird in dem Sinne gutgeheissen, dass die angefochtene Verfügung vom 2 . Juni 20 20 aufgehoben und die Sache an die Sozialversicherungsanstalt des Kantons Zürich, IV-Stelle, zurückgewiesen wird, damit diese, nach erfolgter Abklärung im Sinne der Erwägungen, über den Leistungsanspruch de s Beschwerdeführers neu verfüge. 2.</w:t>
      </w:r>
    </w:p>
    <w:p>
      <w:r>
        <w:t>Die Gerichtskosten von Fr. 7 00 .-- werden der Beschwerdegegnerin auferlegt. Rech nung und Einzahlungsschein werden der Kostenpflichtigen nach Eintritt der Rechts kraft zu gestellt. 3.</w:t>
      </w:r>
    </w:p>
    <w:p>
      <w:r>
        <w:t>Zustellung gegen Empfangsschein an: - X.___ - Sozialversicherungsanstalt des Kantons Zürich, IV-Stelle - Bundesamt für Sozialversicherungen sowie an: - Gerichtskasse (im Dispositiv nach Eintritt der Rechtskraft) 4 .</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enthal ten; der angefochtene Entscheid sowie die als Beweismittel angerufenen Urkunden sind bei 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