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IV.2020.00434 vom 29. Mai 2020</w:t>
      </w:r>
    </w:p>
    <w:p>
      <w:r>
        <w:t>ZH Sozialversicherungsgericht, 2020-05-29, DE</w:t>
      </w:r>
    </w:p>
    <w:p>
      <w:r>
        <w:rPr>
          <w:b/>
        </w:rPr>
        <w:t xml:space="preserve">Quelle: </w:t>
      </w:r>
      <w:r>
        <w:t>https://mcp.opencaselaw.ch/entscheid/zh_sozialversicherungsgericht_IV.2020.00434</w:t>
      </w:r>
    </w:p>
    <w:p>
      <w:r>
        <w:t>FR: ZH_SOZIALVERSICHERUNGSGERICHT IV.2020.00434 du 29 mai 2020</w:t>
      </w:r>
    </w:p>
    <w:p>
      <w:r>
        <w:t>IT: ZH_SOZIALVERSICHERUNGSGERICHT IV.2020.00434 del 29 maggio 2020</w:t>
      </w:r>
    </w:p>
    <w:p>
      <w:pPr>
        <w:pStyle w:val="Heading2"/>
      </w:pPr>
      <w:r>
        <w:t>Erwägungen</w:t>
      </w:r>
    </w:p>
    <w:p>
      <w:r>
        <w:rPr>
          <w:b/>
        </w:rPr>
        <w:t>E. 1</w:t>
      </w:r>
    </w:p>
    <w:p>
      <w:r>
        <w:t>X.___ , geboren 1980, Mutter einer 2011 geborenen Tochter, meldete sich unter Hinweis auf psychische Beschwerden, Epilepsie, eine Aufmerksamkeitsde fizit-Hyper aktivitätsstörung (ADHS) sowie ein Suchtleiden am 11. Juni 2018 bei der Invalidenversicherung zum Leistungsbezug an (Urk. 7/12). Die Sozialversi cherungsanstalt des Kantons Zürich, IV-Stelle, klärte die medizinische und erwerbliche Situation (unter anderem mit einer Po tentialerhebung, vgl. Urk. 7/24 , einem Belastbarkeitstraining, vgl. Urk. 7/33 , sowie einer Haushaltsabklärung, Urk. 7/71 ) ab und holte bei der Z.___ ein polydisziplinäres Gutachten ein, welches am 8. Oktober 2019 erstattet wurde (Urk. 7/52 = Urk. 7/80 = Urk. 3/5). Nach durchgeführtem Vorbescheidverfahren (Urk. 7/73; Urk. 7/81) verneinte die IV-Stelle mit Verfügung vom 29. Mai 2020 einen Rentenanspruch (Urk. 7/85 = Urk. 2).</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 - begründenden Inva liditätsgrades ist nur zulässig, wenn die funktionellen Auswirkungen der medizi nisch festgestellten gesundheitlichen Anspruchsgrund - 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2</w:t>
      </w:r>
    </w:p>
    <w:p>
      <w:r>
        <w:t>oben).</w:t>
      </w:r>
    </w:p>
    <w:p>
      <w:r>
        <w:t>Die IV-Stelle beantragte mit Beschwerdeantwort vom 30. Juli 2020 unter Verweis auf ihre Akten die Abweisung der Beschwerde (Urk. 6 ). Dies wur de der Beschwer deführerin am 10. August 2020 zur Kenntnis gebracht (Urk. 8). Das Gericht zieht in Erwägung: 1.</w:t>
      </w:r>
    </w:p>
    <w:p>
      <w:r>
        <w:rPr>
          <w:b/>
        </w:rPr>
        <w:t>E. 2.1</w:t>
      </w:r>
    </w:p>
    <w:p>
      <w:r>
        <w:t>D ie Beschwerdegegnerin ging in der angefochtenen Verfügung (Urk. 2) davon aus, gestützt auf die medizinische Einschätzung lasse der Gesundheitszustand der Beschwerdeführerin Eingliederungsmassnahmen zu, mit dem Ziel, eine volle Arbeitsfähigkeit zu erreichen. Die Beschwerdeführerin fühle sich indes – entgegen der medizinischen Aktenlage - nicht in der Lage, an beruflichen Massnahmen teilzunehmen. Gemäss dem Grundsatz «Eingliederung vor Rente» bestehe ein Ren tenanspruch so lange nicht, als von Eingliederungsmassnahmen eine rentenbe einflussende Änderung erwartet werden könne (S. 1 f.).</w:t>
      </w:r>
    </w:p>
    <w:p>
      <w:r>
        <w:rPr>
          <w:b/>
        </w:rPr>
        <w:t>E. 2.2</w:t>
      </w:r>
    </w:p>
    <w:p>
      <w:r>
        <w:t>Demgegenüber stellte sich die Beschwerdefü hrerin auf den Standpunkt (Urk. 1), die Z.___ -Gutachter seien von falschen Sachverhaltsannahmen ausgegangen und das Gutachten sei voller Widersprüche . Die Beschwerdegegnerin habe es zudem unterlassen, die Behandler zu k ontaktieren (S. 8 Ziff.</w:t>
      </w:r>
    </w:p>
    <w:p>
      <w:r>
        <w:rPr>
          <w:b/>
        </w:rPr>
        <w:t>E. 2.2.1</w:t>
      </w:r>
    </w:p>
    <w:p>
      <w:r>
        <w:t>mit weiteren Hinweisen). Eine Invalidenrente soll also erst und nur dann zugesprochen werden, wenn die Mög lichkeiten ausgeschöpft sind, welche Eingliederungsmassnahmen zur Verbesse rung der gesundheitsbedingt beeinträchtigten Erwerbsfähigkeit bieten (Urteil des Bun desgerichts 8C_187/2015 vom 2 0. Mai 2015 E. 3.2.1, vgl. auch Meyer/ Reich muth , Bundesgesetz über die Invalide nversicherung, 3. Auflage 2014, Rz 1 zu Art. 1a und Rz 7 zu Art. 28). Je nach Ergebnis der Gesundheitsabklärung ist daher nicht auszuschliessen, dass die Beschwerdeführer in ( erneut ) Anspruch auf Ein gliederungsmassnahmen hat, zumal auch die Ärzte des Z.___ -Gutachtens darauf hinwies en , dass eine steigerbare Arbeitsfähigkeit bei schrittweise geführte r berufliche r Integration bestehe (vgl. vorstehend E. 3.</w:t>
      </w:r>
    </w:p>
    <w:p>
      <w:r>
        <w:rPr>
          <w:b/>
        </w:rPr>
        <w:t>E. 2.3</w:t>
      </w:r>
    </w:p>
    <w:p>
      <w:r>
        <w:t>Streitig und zu prüfen ist, ob die Beschwerdegegnerin den Sachverhalt in medi zinisch er und erwerblicher Hinsicht genügend abgeklärt und - falls dies zu beja hen wäre - einen Leistungsanspruch der Beschwerdeführerin gestützt auf die getätigten Abklärungen zu Recht verneint hat. 3. 3.1</w:t>
      </w:r>
    </w:p>
    <w:p>
      <w:r>
        <w:t>Der die Beschwerdeführerin seit Oktober 2014 behandelnde Dr. med. A.___ , Facharzt für Psychiatrie und Psychotherapie , nannte in seinem Bericht vom 21. August 2018 (Urk. 7/20) die folgenden Diagnosen: - Grand Mal Epilepsie mit generalisierten Krampfa nfällen und Myoklonien, unter 2 g Keppra stabil, aber erhebliche myopathische , neuralgiforme Schmerzen im Schulter-Oberarm-Bereich, weitgehend therapierefraktär - rezidivierende depressive Störung (ICD-10 F33.4); Differentialdiagnose bipolare affektive Störung (ICD-10 F31) - Anpassungsstörung Angst und Depression gemischt (ICD-10 F43.22) - ADHS (ICD-10 F9.0) - nicht näher bezeichnete organische Persönlichkeits- und Verhaltensstö rung (als mögliche Folge zahlreicher Grand Mal Anfälle und Intoxikatio nen; ICD-10 F07.9) - Politoxikomanie</w:t>
      </w:r>
    </w:p>
    <w:p>
      <w:r>
        <w:t>phasisch (C2, Kokain , MDMA u.a. Partydrogen; ICD-10 F19) - Abhängig k eitssyndrom; zurzeit total abstinent, regelmässige Teilnahme Narcotic</w:t>
      </w:r>
    </w:p>
    <w:p>
      <w:r>
        <w:t>anon y mous (ICD-10 F10.2) - emotional instabile Persönlichkeitsstörung (ICD-10 F60.3) Bei der Beschwerdeführerin spielten so viele Faktoren ineinander, dass es auch für einen erfahrenen Fachmann (er verfüge sowohl über eine fundierte neurolo gische als auch psychiatrische Ausbildung) sehr schwierig sei, eine hierarchische Gewichtung der verschiedenen Faktoren vorzunehmen (generalisierte Epilepsie, schwere, häufige, invalidisierende Migräne a nfälle mit Prodromen, extreme mus kuläre Verspannungen im Schulter-Arm-Bereich, zyklische affektive depressive Störung, schwere Anpassungsstörung seit der Adoleszenz, möglicherweise durch emotionale Deprivation durch langen Auslandaufenthalt der Eltern ausgelöst, ein seit Kindheit bestehendes, behandlungsbedürftiges ADHS, eine über Jahre exzes siv wenn auch phasisch</w:t>
      </w:r>
    </w:p>
    <w:p>
      <w:r>
        <w:t>gelebte Politoxikomanie , seit dem 1. Dezember 2016 totalabstinent, emotionale Labilität und schnelle Alltagsüberforderung, Impuls kontrollstöru ng). D ie Kombination von Grand Mal Epilepsie, ADHS, depressive r Affektpsychose, häufige n Migräneattacken, nebenwirkungsreiche r Medikation sowie die organischen Langzeitfolgen von Grand Mal-Anfällen und die Suchtana mnese seien fraglos eine grosse Belastung für die Beschwerdeführerin (Urk. 7/20/7). Es bestehe weiterhin eine vollständige Arbeitsunfähigkeit (Urk. 7/20 Ziff. 1.3). Bei gelungener beruflicher Integration sei eine gute Prognose zur Arbeitsfähigkeit zu stellen (Urk. 7/20 Ziff. 2.7).</w:t>
      </w:r>
    </w:p>
    <w:p>
      <w:r>
        <w:t>3.2</w:t>
      </w:r>
    </w:p>
    <w:p>
      <w:r>
        <w:t>Med. pract . B.___ , Facharzt für Allgemeine Innere Medizin, nannte in seinem Bericht vom 15. September 2018 (Urk. 7/23) folgende Diagnosen mit Aus wirkungen auf die Arbeitsfähigkeit (Ziff. 2.5): - ADHS seit Kindheit/Jugend, aktuell unter medikamentöser Therapie - Epilepsie, wahrscheinlich generalisiert mit Myoklonien und nächtlichen tonisch-klonischen Anfällen; Differentialdiagnose: fokale, frontale Epi lepsie mit Myoklonien und sekundär generalisierten Anfällen, Erstdiag nose 1993 - Angst und rezidivierende depressive Störung seit 2015 - k omplexe Schmerzsymptomatik, wahrscheinlich im Rahmen der beiden vorgenannten Diagnosen, aktuell weniger im Vordergrund - Status nach Polytoxikomanie , Suchtverhalten seit Jugend, seit 1. Dezem ber 2016 vollständig drogenfrei Als Diagnosen ohne Auswirkungen auf die Arbeitsfähigkeit nannte er einen Eisenmangel, Haarausfall sowie einen Status nach Carpaltunnelsyndrom ( CTS ) -Operation beidseits und einen Status nach Verdacht auf ein zervikoradikuläres Schmerzsyndrom C6/7 rechts 2016 (Ziff. 2.6).</w:t>
      </w:r>
    </w:p>
    <w:p>
      <w:r>
        <w:t>Er führte aus, d ie Epilepsie und das ADHS seien aktuell medikamentös recht gut eingestellt. Erfreulicherweise sei die Beschwerdeführerin mit ambulanter thera peutischer Unterstützung und durch ihre hohe Motivation seit Dezember 2016 vollständig drogenfrei (Ziff. 2.2). Es bestehe eine verminderte Belastbarkeit bei langjähriger Krankheitsentwicklung eines komplexen neurologi sch-psychiat risch-psychosozialen Krankheitsbildes mit zum Teil gegenseitiger Wechselwir kung und Verstärkung der Symptomatik. Es bestehe eine Verunsicherung in Bezug auf das Selbstverständnis von «Gesundsein» und das Vertrauen in den eigenen Körper. Die alten «Coping»-Strategien mit den Suchtmitteln müssten durch andere ersetzt werden. Die hohen Selbstansprüche verbunden mit ihrer Gewissenhaftigkeit und der kurzfristig hohen Leistungsfähigkeit führten immer wieder zu Überforderungssituationen mit emotionalen Krisen bei diesbezüglich noch unzureichender Stabilisation (Ziff. 3.4). Es bestehe eine vollständige Arbeitsunfähigkeit im angestammten Beruf (Ziff. 1.3; Ziff. 3.1) , und in einer angepassten Tätigkeit seien aktuell 2-3 Stunden zumutbar (Ziff. 4.2) , wobei ent scheidend eine vorsichtige, schrittweise Reintegration mit Schutz vor Überforde rung durch die eigenen hohen Ansprüche sei. Diesfalls erachte er in geeigneter Tätigkeit die Prognose als gut (Ziff. 2.7). 3.3</w:t>
      </w:r>
    </w:p>
    <w:p>
      <w:r>
        <w:t>Am 6. Januar 2019 berichtete Dr. A.___ der IV-Steller erneut über den Gesundheitszustand der Beschwerdeführerin (Urk. 7/34). Er verwies hinsichtlich Diagnose auf seinen Bericht vom 21. August 2018 (vgl. vorstehend E. 3.1), ergänzt um Migräne (Ziff. 1.2) , u nd führte aus, dass er schon in seinem Bericht vom 21. August klar dargelegt habe, dass es sich beim Belastungstest zur beruf lichen Reintegration um ein Experiment mit ungewissem Ausgang handle. Auf grund der erheblichen Komorbidität bei langjährigen neurologischen (instabile Grand Mal Epilepsie und häufige, klassische Migräneattacken) und psychiatri schen Erkrankungen (ADHS, Panikerkrankung, zyklische Depressionen) sei die Berechtigung zu einer ganzen Invalidenrente ab März 2017 vollumfänglich gegeben. Die Belastungstests seien mehr auf Drängen der Beschwerdeführerin erfolgt, um auch ihr die Möglichkeit zu geben, in geschütztem Rahmen die Gren zen ihrer Belastbarkeit auszuloten. Dabei habe sich klar gezeigt, dass schon bei minimaler Arbeitsbelastung von drei Stunden pro Tag erheblich e neurologische und psychiatrische Symptome im Sinne einer deutlichen Verschlechterung gegenüber dem Vorzustand ohne Berufstätigkeit aufgetreten seien, weshalb das Belastbarkeitstraining am 6. Dezember 2018 habe abgebrochen werden müssen, um die Gesundheit der Beschwerdeführerin nicht noch mehr zu gefährden (Urk. 7/34/4 oben).</w:t>
      </w:r>
    </w:p>
    <w:p>
      <w:r>
        <w:t>Anamnestisch zeige sich, dass die Beschwerdeführerin zwei Hochschulstudien aus Krankheitsgründen habe abbrechen müssen, zu keinem Zeitpunkt eine vollzeitige Berufstätigkeit ausgeübt habe und unzählige mehrwöchige Krankschreibungen während dieser Zeit notwendig gewesen seien . Die Beschwerdeführerin sei seit mehr als zwei Jahren völlig d rogen- und a lkoholabstinent (Urk. 7/34/4 unten).</w:t>
      </w:r>
    </w:p>
    <w:p>
      <w:r>
        <w:t>Aufgrund von schweren langjährigen neurologischen und psychiatrischen Erkrankungen mit erheblicher Komorbidität sei der Beschwerdeführerin eine ganze Invalidenrente zuzusprechen (Urk. 7/34/5). 3.4</w:t>
      </w:r>
    </w:p>
    <w:p>
      <w:r>
        <w:t>Mit Verlaufsbericht vom 14. Januar 2019 (Urk. 7/35) nannte med. pract . B.___ die gleichen Diagnosen wie in seinem früheren Bericht (vgl. vorstehend E. 3.2) und hielt fest, das Belastbarkeitstrain i ng in einem Blumenladen habe trotz hoher Motivation der Beschwerdeführerin am 6. Dezember 2018 wegen Überlastung und damit wieder zunehmenden neuropsychiatrischen Symptomen (Verstärkung der Myoklonien, Migräne, depressive Erschöpfungszustände mit Schlafstörungen, Ängsten, somatoforme Schmerzzustände) abgebrochen werden müssen (Ziff. 1.3). Es habe sich gezeigt, dass aktuell auch eine Belastung mit 2-3 Stunden pro Tag zu einer Destabilisierung der Gesamtsituation führe (Ziff. 3.3). Weiterhin sei die Beschwerdeführerin vollständig arbeitsunfähig (Ziff. 2.1). 3.5</w:t>
      </w:r>
    </w:p>
    <w:p>
      <w:r>
        <w:t>Die Gutachter der Z.___</w:t>
      </w:r>
    </w:p>
    <w:p>
      <w:r>
        <w:t>erstatteten am 8. Oktober 2019 (Urk. 7/54 S. 1-35 ) im Auftrag der Beschwerdegegnerin ein polydisziplinäres Gutachten, welches unterzeichnet wurde von pract . med. C.___ , Fachärztin für Psychiatrie und Psychotherapie sowie Allge meine Innere Medizin, Dr. phil. D.___ ,</w:t>
      </w:r>
    </w:p>
    <w:p>
      <w:r>
        <w:t>PhD , Fachärztin für Neuropsychologie , und Dr. med. E.___ , MSc , Facharzt für Neurologie (S. 2).</w:t>
      </w:r>
    </w:p>
    <w:p>
      <w:r>
        <w:t>Die Gutachter stützten sich auf d ie ihnen überlassenen Akten (S. 11 ff. ) und ihre am 4., 8. und 20. Juli 2019 erhobenen neurologischen (S. 16 ff.), internistischen und psychiatrischen (S. 36 ff.) sowie neuropsychologischen (Urk. 7/54/61-73) Befunde. In ihrer interdisziplinären Gesamtbeurteilung nannten sie folgende Diagnosen mit Auswirkungen auf die Arbeitsfähigkeit (S. 7 Ziff. 4.2): - l eichte neurokognitive Erkrankung mit/bei - mitbedingt durch antiepileptische Medikation ( Levetiracetam ) bzw. Epilepsie-Syndrom - bei Zustand nach multiplem Substan z - und Alkoholmissbrauch (absti nent in ambulanter Umgebung) - Epilepsie unklarer Ätiologie - Semiologie: Myoklonien und Grand Mal-Anfälle - a m ehesten generalisierte Epilepsie mit Myoklonien und nächtlichen tonisch-klonischen Anfällen; Differentialdiagnose: fokale frontale Epi lepsie mit Myoklonien und sekundär generalisierten Anfällen - Medikation mit Levetiracetam - Magnetresonanztomographie (MRI) Schädel vom 13. Juli 2000: regel rechte Darstellung der Hirnstrukturen - Migräne mit und ohne Aura</w:t>
      </w:r>
    </w:p>
    <w:p>
      <w:r>
        <w:t>Als Diagnosen ohne Auswirkungen auf die Arbeitsfähigkeit nannten die Gutach ter einen Zustand nach CTS-Operation beidseits, ein unklares Schmerzsyndrom der linken Körperseite, psychische und Verhaltensstörungen durch Alkohol, Abhängigkeitssyndrom, gegenwärtiger Substanzgebrauch (IC-10 F10.24) ohne pathologische Wertigkeit sowie psychische und Verhaltensstörungen durch mul tiplen Subst anzgebrauch und Konsum sonstiger psychotropen Substanzen (ICD-10 F19.20), gegenwärtig abstinent seit 2016 (S. 7 Ziff. 4.2).</w:t>
      </w:r>
    </w:p>
    <w:p>
      <w:r>
        <w:t>In der Konsensbeurteilung führten die Gutachter au s, bekannt und medizinisch belegt sei eine während 20 Jahren bestehende Alkohol- und Drogenabhängigkeit (unter anderem Cannabis, Amphetamine, Kokain, Pilze, LSD), von denen eine Abstinenz seit Dezember 2016 angegeben werde.</w:t>
      </w:r>
    </w:p>
    <w:p>
      <w:r>
        <w:t>In der aktuellen Begutachtung sei der neurologische Untersuchungsbefund soma tisch unauffällig. Zwischenzeitlich träten besonders am Nachmittag und Abend Myoklonien auf, welche Auswirkungen auf berufliche Einsatzmöglichkeiten besonders mit feinmotorischem Fokus, aber auch betreffend die Einsatzzeiten hät ten (S. 5 oben).</w:t>
      </w:r>
    </w:p>
    <w:p>
      <w:r>
        <w:t>In der psychiatrischen Abklärung habe auch bei sorgfältiger Eruierung nur ein früheres Suchtverhalten und ein weiterhin regelmässiger Alkoholkonsum abge leitet werden können. Die angegebene Einnahme von Medikamenten finde nicht konstant statt. Das klinische Zustandsbild könne in gutachterlicher Situation zu keiner Störung auf dem psychiatrischen Fachgebiet eingeordnet werden . Aus heutiger Sicht werde ein ADHS ausgeschlossen. Die Beschwerdeführerin habe in der Kindheit keine Auffälligkeiten gezeigt, welche zu dieser Diagnose passten. Die schulischen Anforderungen seien ihr leicht gefallen und die Absolvierung der Maturität gelungen. Ein Bericht der F.___ , in welcher die Diagnose angeblich abgeklärt und bestätigt worden sei, liege nicht vor. Die jetz t von der Beschwerdeführerin genannten Defizite in kog nitiven Anforderungen im Alltag möchten bei früher dokumentierte r Diagnose naheliegend wirken. Es könne aber auch eine Sucht-Folgeerscheinung sein, was dem Gesamtbild näher komme (S. 5 Mitte). Merkmale für eine Posttraumatische Belastungsstörung (PTBS) fehlten. Die in den Unterlagen erwähnte rezidivierende depressive Störung (Differentialdiagnose: bipolare affektive Störung, Anpas sungsstörung Angst und Depression gemischt) kö nne aufgrund der heutigen Beurteilung nicht unterstützt werden. Es seien keine Anhaltspunkte aufgezeigt worden auf eine affektive Störung, insbesondere nicht auf Ängste. Ausserdem sei Methylphenidat bei Angstzuständen sowie bipolarer Störung kontraindiziert. Mögliche in der Vergangenheit erlebte Depressionen seien vor allem auf den regelmässigen Konsum von Alkohol und anderen psychotropen Substanzen zurückzuführen (S. 5 unten). Wesensveränderungen, die aufgrund der langjähri gen Behandlung mit Antieleptika entstanden seien, seien nicht feststellbar (S. 6 oben).</w:t>
      </w:r>
    </w:p>
    <w:p>
      <w:r>
        <w:t>In der neuropsychologischen Begutachtung sei die Beschwerdeführerin zu guten Leistungen fähig gewesen, sicherlich auch dank einer sehr guten Grundintelli genz. Dass die neurokognitiven Leistungen möglicherweise im Niveau etwas abgenommen hätten und auch von der Beschwerdeführerin im Alltag bemerkt worden se ien , sei nicht auszuschliessen. Dies könne viele Gründe haben, auch einen Einfluss von Medikation, Leistungsabfall durch früheren Konsum verschie dener Substanzen und die Tagesform. Die Ergebnisse deuteten auf eine leichte neuropsychologische Funktionseinschränkung hin und liessen nach sorgfältigem und intensivem Konsensgespräch eine funktionelle Beeinträchtigung medizinisch begründen (S. 6 oben).</w:t>
      </w:r>
    </w:p>
    <w:p>
      <w:r>
        <w:t>Hinsichtlich Arbeitsfähigkeit bestehe seit dem 27. August 2018 eine 50%ige Arbeitsfähigkeit in der bisherigen Tätigkeit und eine solche von 60 % in einer angepassten Tätigkeit, welche steigerbar seien (S. 8 Ziff. 4.7 f.; Ziff. 4.10). Auf grund der neurologisch-neuropsychologischen Befunde werde eine schrittweise geführte berufliche Integration empfohlen (S. 8 Ziff. 4.9).</w:t>
      </w:r>
    </w:p>
    <w:p>
      <w:r>
        <w:t>Funktionelle Auswirkungen stellten die Myoklonien dar, welche vor allem im späteren Tagesverlauf aufträten, weshalb späte Arbeitszeiten vermieden werden sollten. Ebenso seien Tätigkeiten mit besonderen manuellen feinmotorischen Auf gaben oder solche, bei welche n es zur Beschädigung von Gegenständen kommen könnte (Myoklonien), ungünstig. Auch sei aufgrund des früheren Drogenkonsums der Kontakt mit Suchtkranken nicht geeignet (S. 7 Ziff. 4.3). Hinsichtlich rele vanter Persönlichkeitsaspekte würden die Laborbefunde die von der Beschwerde führerin gemachten Schilderungen relativieren (S. 7 Ziff. 4.4). Zwar verfüge die Beschwerdeführerin über ausgeprägte Ressourcen im Bereich Sozialkompetenz, was berufliche Möglichkeiten eröffne, andererseits sei der weitergeführte , regel mä ssige</w:t>
      </w:r>
    </w:p>
    <w:p>
      <w:r>
        <w:t>Alkoholkonsum ein Belastungsfaktor (S. 7 Ziff. 4.5). Nicht alle Aussagen der Beschwerdeführerin seien schlüssig und nachvollziehbar. Als Inkonsistenzen seien die gemachten Angaben in Sachen Einnahme von Medikamenten und Abs tinenz von Alkohol zu benennen. Das Medikament Concerta , über de ss en Wir kung die Beschwerdeführerin grundsätzlich glaubwürdig erzählt habe, werde ver mutlich nicht konstant eingenommen. Ein regelmässiger Alkoholkonsum werde labortechnisch ebenfalls bestätigt (nicht im pathologischen Bereich), dies entge gen der Aussage der Beschwerdeführerin (S. 8 Ziff. 4.6). 3.6</w:t>
      </w:r>
    </w:p>
    <w:p>
      <w:r>
        <w:t>Mi t Stellungnahme vom 1. November (Urk. 7/72 S. 4 f. ) und Ergänzung vom 2. Dezember 2019 (Urk. 7/72 S.</w:t>
      </w:r>
    </w:p>
    <w:p>
      <w:r>
        <w:rPr>
          <w:b/>
        </w:rPr>
        <w:t>E. 5</w:t>
      </w:r>
    </w:p>
    <w:p>
      <w:r>
        <w:t>.</w:t>
      </w:r>
    </w:p>
    <w:p>
      <w:r>
        <w:t>Nach ständiger Rechtsprechung gilt die Rückweisung der Sache an die Verwal tung zur weiteren Abklärung und neuen Verfügung als vollständiges Obsiegen (BGE 13</w:t>
      </w:r>
    </w:p>
    <w:p>
      <w:r>
        <w:rPr>
          <w:b/>
        </w:rPr>
        <w:t>E. 7</w:t>
      </w:r>
    </w:p>
    <w:p>
      <w:r>
        <w:t>V 57). Die Kosten gemäss Art. 69 Abs. 1 bis</w:t>
      </w:r>
    </w:p>
    <w:p>
      <w:r>
        <w:t>IVG sind ermessensweise auf Fr. 700.-- festzusetzen und entsprechend dem Ausgang des Verfahrens der unterliegenden Beschwerdegegnerin aufzuerlegen.</w:t>
      </w:r>
    </w:p>
    <w:p>
      <w:r>
        <w:t>Damit erweist sich das</w:t>
      </w:r>
    </w:p>
    <w:p>
      <w:r>
        <w:t>Gesuch der Beschwerdeführerin um unentgeltliche Pro zessführung (Urk. 1 S. 2)</w:t>
      </w:r>
    </w:p>
    <w:p>
      <w:r>
        <w:t>als gegenstandslos. Das Gericht erkennt: 1.</w:t>
      </w:r>
    </w:p>
    <w:p>
      <w:r>
        <w:t>Die Beschwerde wird in dem Sinne gutgeheissen, dass die angefochtene Verfügung vom 29. Mai 2020 aufgehoben und die Sache an die Sozialversicherungsanstalt des Kantons Zürich, IV-Stelle, zurückgewiesen wird, damit diese, nach erfolgten Abklärungen im Sinne der Erwägungen, neu verfüge.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