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IV.2020.00432 vom 6. Januar 2021</w:t>
      </w:r>
    </w:p>
    <w:p>
      <w:r>
        <w:t>ZH Sozialversicherungsgericht, 2021-01-06, DE</w:t>
      </w:r>
    </w:p>
    <w:p>
      <w:r>
        <w:rPr>
          <w:b/>
        </w:rPr>
        <w:t xml:space="preserve">Quelle: </w:t>
      </w:r>
      <w:r>
        <w:t>https://mcp.opencaselaw.ch/entscheid/zh_sozialversicherungsgericht_IV.2020.00432</w:t>
      </w:r>
    </w:p>
    <w:p>
      <w:r>
        <w:t>FR: ZH_SOZIALVERSICHERUNGSGERICHT IV.2020.00432 du 6 janvier 2021</w:t>
      </w:r>
    </w:p>
    <w:p>
      <w:r>
        <w:t>IT: ZH_SOZIALVERSICHERUNGSGERICHT IV.2020.00432 del 6 gennaio 2021</w:t>
      </w:r>
    </w:p>
    <w:p>
      <w:pPr>
        <w:pStyle w:val="Heading2"/>
      </w:pPr>
      <w:r>
        <w:t>Erwägungen</w:t>
      </w:r>
    </w:p>
    <w:p>
      <w:r>
        <w:rPr>
          <w:b/>
        </w:rPr>
        <w:t>E. 1</w:t>
      </w:r>
    </w:p>
    <w:p>
      <w:r>
        <w:t>Der 1964 geborene X.___ war zuletzt von 2015 bis 2018</w:t>
      </w:r>
    </w:p>
    <w:p>
      <w:r>
        <w:t>(letzter effektiver Arbeitstag: 28. Juni 2018) als Kellner im Y.___ , Zürich, tätig ( Urk. 9/10) . Zudem war er ab 1. Mai 2018 bis 3 0. November 2018 als Reinigungsangestellter bei</w:t>
      </w:r>
    </w:p>
    <w:p>
      <w:r>
        <w:t>Z.___</w:t>
      </w:r>
    </w:p>
    <w:p>
      <w:r>
        <w:t>angestellt</w:t>
      </w:r>
    </w:p>
    <w:p>
      <w:r>
        <w:t>(Urk. 9/29/82 , Urk. 9/29/53) und ab 15. Dezember 201 8</w:t>
      </w:r>
    </w:p>
    <w:p>
      <w:r>
        <w:t>als Kellner im A.___ (Urk. 9/15; Kündigung im Jahr 2019, vgl. Urk. 9/23 ). Am 20. Dezember 2018 meldete er sich unter Hinweis auf Hüfte, Rücken und Tennisarm bei der Inva lidenversicher ung zum Leistungsbezug an (Urk. 9/2 ). Die Sozialversicherungsan stalt des Kantons Zürich, IV-Stelle, tätigte medizinische und erwerbliche Abklä rungen und zog die Akten der Krankentaggeldversicherung en bei (Urk. 9/3, Urk. 9/8,</w:t>
      </w:r>
    </w:p>
    <w:p>
      <w:r>
        <w:t>Urk. 9/29) . Am 3. Oktober 2019 teilte die IV-Stelle dem Beschwerde führer mit, es seien keine Eingliederungsmassnahmen möglich (Urk. 9/24). Nach Erlass des Vorbescheids (Urk. 9/46 ) wies sie das Leistungsbegehren mit Verfügung vom 29. Mai 2020 (Urk. 9/48</w:t>
      </w:r>
    </w:p>
    <w:p>
      <w:r>
        <w:t>= Urk. 2)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29. Juni 2020 Beschwerde gegen die Verfügung vom 29. Mai 2020 (Urk. 2) und beantragte eine erneute medizin ische und berufliche Abklärung, eine erneute Prüfung des Leistungsbegehrens, und schliesslich die En t richtung einer angemessene n Rente (Urk. 1 S. 2). Am 15. Juli 2020 wurden wei tere Unterlagen eingereicht (Urk. 5, Urk. 6/1-13). Am 4. September 2020 (Urk. 8 ) beantragte die IV-Stelle die Abweisung der Beschwerde, was dem Beschwerde führer mit Verfügung vom 1. Oktober 2020 zur Kenntnis gebracht wurde (Urk. 10 ) . Das Gericht zieht in Erwägung: 1.</w:t>
      </w:r>
    </w:p>
    <w:p>
      <w:r>
        <w:rPr>
          <w:b/>
        </w:rPr>
        <w:t>E. 2.1</w:t>
      </w:r>
    </w:p>
    <w:p>
      <w:r>
        <w:t>Die Beschwerdegegnerin begründete die angefochtene leistungsabweisende Verfügung vom 29. Mai 2020 (Urk. 2) damit, dass der Beschwerdeführer seit Juni 2018 in seiner bisherigen Tätigkeit als Kellner nicht mehr arbeitsfähig gewesen sei. In einer angepassten Tätigkeit habe seit Juni 2018 eine Arbeitsfähigkeit von 80 % bestanden (S. 1). Ein Einkommensvergleich ergebe einen Invaliditätsgrad von 13 % (S. 2).</w:t>
      </w:r>
    </w:p>
    <w:p>
      <w:r>
        <w:rPr>
          <w:b/>
        </w:rPr>
        <w:t>E. 2.2</w:t>
      </w:r>
    </w:p>
    <w:p>
      <w:r>
        <w:t>Der Beschwerdeführer stellte sich demgegenüber auf den Standpunkt ( Urk. 1), er verspüre aufgrund Tractusbeschwerden starke, belastungsbedingte stechende Schmerzen im Kniebereich beziehungsweise an der Knieaussenseite, die das Laufen unmöglich machten und auch das langsame Gehen stark beeinträchtigten. Mit diesen Schmerzen sei er nur vermindert beweglich, weshalb das Beugen und Strecken des Kniegelenks unzumutbar sei. Eine vorwiegend sitzende Tätigkeit sei deshalb nicht möglich. Zudem führten die plötzlich einsetzendenden Schmerzen zu einem Kraftverlust, was eine Weiterbewegung verunmögliche. Diese Umstände seien bei der Festlegung einer 80%igen Arbeitsfähigkeit in einer angepassten Tätigkeit nicht berücksichtigt worden (S. 3 f.).</w:t>
      </w:r>
    </w:p>
    <w:p>
      <w:r>
        <w:rPr>
          <w:b/>
        </w:rPr>
        <w:t>E. 2.3</w:t>
      </w:r>
    </w:p>
    <w:p>
      <w:r>
        <w:t>Streitig ist, ob der medizinische Sachverhalt rechtsgenüglich abgeklärt wurde und ob d er Beschwerdeführer Anspruch auf Leistungen der Invalidenversicherung hat. 3. 3.1</w:t>
      </w:r>
    </w:p>
    <w:p>
      <w:r>
        <w:t>Dr.</w:t>
      </w:r>
    </w:p>
    <w:p>
      <w:r>
        <w:t>B.___ , Fachärztin für Orthopädische Chirurgie und Trau matologie des Bewegungsappa rates, C.___ , nannte mit Bericht vom 10. Juli 2018 (Urk. 9/29/76-77) als</w:t>
      </w:r>
    </w:p>
    <w:p>
      <w:r>
        <w:t>Diagnose ein</w:t>
      </w:r>
    </w:p>
    <w:p>
      <w:r>
        <w:t>Impingement vom Cam-Typ Hüfte beidseits, rechts betont mit beginnender Coxarthrose (S. 1) . Aufgrund des Leidensdrucks sei die Indikation für ein operatives Vorgehen gegeben. Der Be schwerdeführer wünsche sich die Evaluation eines gelenkerhaltenden Eingriffes, weshalb die Durchführung eines Arthro -MRI geplant sei (S. 2).</w:t>
      </w:r>
    </w:p>
    <w:p>
      <w:r>
        <w:t>Dr. B.___ führte mit Bericht vom 21. August 2018 (Urk. 9/29/40-41 ) aus, a ufgrund der bereits deutlichen Degeneration auch auf acetabulärer Seite sei von einem gelenkerhaltenen arthroskopischen Eingriff kein relevanter Effekt zu erwarten, es werde hier tendenziell eher zum Gelenksersatz geraten (S. 1) . 3.2</w:t>
      </w:r>
    </w:p>
    <w:p>
      <w:r>
        <w:t>Dr. med. D.___ , A ssistenzarzt Orthopädie , E.___ , nannte mit Bericht vom 19. Oktober 2018 ( Urk. 9/29/38 -39 = Urk. 6/2) als Diagnose eine beginnende</w:t>
      </w:r>
    </w:p>
    <w:p>
      <w:r>
        <w:t>Coxarthrose rechts und berichtete über eine gleichentags durchge führte Infiltration der Hüfte rechts (S. 1) . 3.3</w:t>
      </w:r>
    </w:p>
    <w:p>
      <w:r>
        <w:t>Dr. med.</w:t>
      </w:r>
    </w:p>
    <w:p>
      <w:r>
        <w:t>F.___ , Facharzt für Allgemeine Innere Medizin und für Kardio logie sowie Praktischer Arzt, nannte mit</w:t>
      </w:r>
    </w:p>
    <w:p>
      <w:r>
        <w:t>Bericht vom 16. Januar 2019 (Urk. 9/14) als Diagnosen eine Coxarthrose rechts und eine</w:t>
      </w:r>
    </w:p>
    <w:p>
      <w:r>
        <w:t>Epicondylitis</w:t>
      </w:r>
    </w:p>
    <w:p>
      <w:r>
        <w:t>lateralis r echts (Ziff. 2.5). Gegenwärtig arbeite der Beschwerdeführer in seiner angestammten Tätigkeit als Kellner in einem Pensum von 5 0</w:t>
      </w:r>
    </w:p>
    <w:p>
      <w:r>
        <w:t>% (Ziff. 3.1) . Die bisherige Tätigkeit sei 3 bis 3.5 Stunden pro Tag zumutbar (Ziff. 4.1) . Eine leidensangepasste Tätig keit sei 8 Stunden pro Tag zumutbar (Ziff. 4.2) . Seit der Hüftinfiltration sei die Situation schlechter geworden (Ziff. 2.2).</w:t>
      </w:r>
    </w:p>
    <w:p>
      <w:r>
        <w:t>Die Prognose der Arbeitsfähigkeit sei unklar, es sei eher eine Verschlechterung zu erwarten (Ziff. 2.7) . 3.4</w:t>
      </w:r>
    </w:p>
    <w:p>
      <w:r>
        <w:t>Dr. med.</w:t>
      </w:r>
    </w:p>
    <w:p>
      <w:r>
        <w:t>G.___ , Facharzt für Orthopädische Chirurgie und Traumatologie des Bewegungsapparates, E.___ , nannte mit Bericht vom 26. Februar 2019 (Urk. 9/29/36-37) als hier gekürzt aufgeführte Diagnose eine symptoma tische Impingement-Coxarthrose beidseits, rechts beschwerdeführend . Die Arbeit als Kellner könne wegen der Beschwerden nur zu 50 % ausgeführt werden (S. 1). Eine Hüftinfiltration vom 19. Oktober 2018 habe lediglich für zwei bis drei Wochen eine 50%ige Beschwerdereduktion gebracht. Es werde eine Infiltrations wiederholung empfohlen (S. 2). 3.5</w:t>
      </w:r>
    </w:p>
    <w:p>
      <w:r>
        <w:t>Dr. F.___ (vorstehend E. 3.3) führte mit Bericht vom 1 9. März 2019 zuhanden einer</w:t>
      </w:r>
    </w:p>
    <w:p>
      <w:r>
        <w:t>der zuständigen Krankentaggeldversicherung en (Urk. 9/29/35) aus, am 5. April 2019 finde ein neuer Infiltrationsversuch Hüfte rechts statt (Ziff. 4). Auf die Frage nach der Arbeitsunfähigkeit in der angestammten Tätigkeit (vgl. Urk. 9/29/62) gab Dr. F.___ Folgendes an: «50 % für noch drei bis sechs Monate» (Ziff. 7a). Auf die Frage nach der Arbeitsunfähigkeit in einer</w:t>
      </w:r>
    </w:p>
    <w:p>
      <w:r>
        <w:t>ange passten Tätigkeit (vgl. Urk. 9/29/62) wurde Folgendes ausgeführt : «80 bis 100 % , wo nicht zu viel stehen oder laufen müssen» ( Ziff. 7b) . 3.6</w:t>
      </w:r>
    </w:p>
    <w:p>
      <w:r>
        <w:t>Dr. G.___ (vorstehend E. 3.4 ) berichtete am 5. April 2019 ( Urk. 6/3) - der Bericht wurde erst im Beschwerdeverfahren eingereicht - über eine gleichentags durchge führte Hüftgelenksinfiltration rechts (S. 1). 3.7</w:t>
      </w:r>
    </w:p>
    <w:p>
      <w:r>
        <w:t>Dr. med. H.___ , Facharzt für Orthopädische Chirurgie und Trauma to logie des Bewegungsapparates, und Dr. G.___</w:t>
      </w:r>
    </w:p>
    <w:p>
      <w:r>
        <w:t>(vorstehend E. 3.4 ) , E.___ , führten mit - erst im Beschwerdeverfahren eingereichten - Bericht vom 7. Juni 2019 (Urk. 6/4) aus, die letzte Infiltration habe eine zirka 60 bis 80%ige Beschwerdeverbesserung für zirka zwei Wochen ergeben. Nun seien die Be schwer den wie zuvor, sodass auch die Arbeitsfähigkeit eingeschränkt sei. Es be stehe ein ausgeprägter Leidensdruck und eine massive Einschränkung der Lebens qualität (S. 1) . Die Indikation für eine Implantation einer Hüfttotalprothese sei gegeben (S. 2).</w:t>
      </w:r>
    </w:p>
    <w:p>
      <w:r>
        <w:t>Dr. H.___</w:t>
      </w:r>
    </w:p>
    <w:p>
      <w:r>
        <w:t>nannte</w:t>
      </w:r>
    </w:p>
    <w:p>
      <w:r>
        <w:t>mit Bericht vom 23. August 2019 (Urk. 9/29/4-5 = Urk. 3/5) als</w:t>
      </w:r>
    </w:p>
    <w:p>
      <w:r>
        <w:t>Diagnose einen Status nach Implantation Hüft-TP (Hüft- Totalendoprothese ) rechts über einen d irekten anterioren Zugang am 8. Juli 2019 (S. 1) . Nach an fänglicher Beschwerdeexazerbation aufgrund eines Hämatoms sei der Verlauf nun regel ge recht 6 Wochen nach oben genanntem Eingriff. Die zuvor beste hen den Schmerzen inguinal und über dem Iliosakralgelenk</w:t>
      </w:r>
    </w:p>
    <w:p>
      <w:r>
        <w:t>( ISG ) bestünden nicht mehr . Es bestehe w eiterhin eine vollständige Arbeitsunfähigkeit für die nächsten sechs Wochen (S. 2) .</w:t>
      </w:r>
    </w:p>
    <w:p>
      <w:r>
        <w:t>Dr. H.___ führte mit Bericht vom 9. Oktober 2019 (Urk. 9/29/6-7 = Urk. 3/6 = Urk. 6/9) aus, der Verlauf sei grundsätzlich regelgerecht. Die residuellen Be schwerden über dem Tractus werden am ehesten noch im Rahmen des leicht ver mehrten Offsets interpretiert. Es bestehe eine vollständige Arbeitsunfähigkeit als Kellner für weitere sechs Wochen (S. 1 f.). 3.8</w:t>
      </w:r>
    </w:p>
    <w:p>
      <w:r>
        <w:t>Dr. F.___</w:t>
      </w:r>
    </w:p>
    <w:p>
      <w:r>
        <w:t>(vorstehend E. 3. 3) nannte mit Bericht vom 24. Januar</w:t>
      </w:r>
    </w:p>
    <w:p>
      <w:r>
        <w:t>2020 (Urk. 9/ 39) als Diagnose mit Auswirkung auf die Arbeitsfähigkeit</w:t>
      </w:r>
    </w:p>
    <w:p>
      <w:r>
        <w:t>eine Cox arthrose</w:t>
      </w:r>
    </w:p>
    <w:p>
      <w:r>
        <w:t>(Ziff. 1.2). In der bisherigen Tätigkeit als Kellner sei der Beschwerde führer ab 1. Februar 2020</w:t>
      </w:r>
    </w:p>
    <w:p>
      <w:r>
        <w:t>4 St unden arbeitsfähig (50 % Pensum; Ziff. 2.1). U nter angepasste Tätigkeit wurde einzig «Arbeit im Sitzen» angegeben (vgl. Ziff. 2.1). Die Leistungsfähigkeit sei um 50</w:t>
      </w:r>
    </w:p>
    <w:p>
      <w:r>
        <w:t>% vermindert (Ziff. 2.2) .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Dr. med. I.___ , Facharzt für Orthopädische Chirurgie und Traumato logie des Bewegungsapparates, Regionaler Ärztlicher Dienst (RAD), nannte mit Stellungnahme vom 15. Februar 2020 (Urk. 9/44/5-6) mit Verweis auf die Akten lage als Diagnose mit Auswirkung auf die Arbeitsfähigkeit einen Zustand nach Implantat ion einer Hüft-TEP rechts am 8. Juli 201 9. D er Gesundheitszustand sei stabil. Die aktenkundigen Angaben für die zuletzt ausgeübte Tätigkeit als Kellner seien aus versicherungsmedizinisch-orthopädischer Sicht plausibel, da es sich hierbei um eine praktisch ausschliesslich im Stehen und Gehen zu verrichtende Arbeit handle. Somit habe zunächst ein näher beschriebener Verlauf der Arbeits unfähigkeit bis 3 1. Januar 202 0 bestanden , seit 1. Februar 2020 bestehe nun aber wieder eine 50%ige Arbeitsfähigkeit bis auf weiteres (S. 1 f.). Für eine behinde rungsangepasste Tätigkeit, in diesem Falle eine körperlich leichte, wechselbelas tende und dabei vorwiegend sitzende Tätigkeit ohne häufiges Bücken oder Trep pen steigen, ohne häufiges Gehen auf unebenem Boden, ohne Knien, Kauern und Hocken, sei von folgendem Verlauf der Arbeitsunfähigkeit auszugehen:</w:t>
      </w:r>
    </w:p>
    <w:p>
      <w:r>
        <w:t>20% ige Arbeitsunfähigkeit</w:t>
      </w:r>
    </w:p>
    <w:p>
      <w:r>
        <w:t>vom 28. Juni 2018 bis 7.</w:t>
      </w:r>
    </w:p>
    <w:p>
      <w:r>
        <w:t>Juli 2019 , 100%ige Arbeitsun fähig keit</w:t>
      </w:r>
    </w:p>
    <w:p>
      <w:r>
        <w:t>vom 8. Juli bis 9. Oktober 2019 und ab 1 0. Oktober 2019 bis auf weiteres 20% ige</w:t>
      </w:r>
    </w:p>
    <w:p>
      <w:r>
        <w:t>Arbeitsunfähigkeit</w:t>
      </w:r>
    </w:p>
    <w:p>
      <w:r>
        <w:t>(vollzeitig mit geringer Leistungsminderung 20</w:t>
      </w:r>
    </w:p>
    <w:p>
      <w:r>
        <w:t>% wegen der Notwendigkeit häufiger Ruhepausen/Arbeitsunterbrechungen) . 3.10 Dr.</w:t>
      </w:r>
    </w:p>
    <w:p>
      <w:r>
        <w:t>H.___</w:t>
      </w:r>
    </w:p>
    <w:p>
      <w:r>
        <w:t>(vorstehend E. 3.7) führte mit - erst im Beschwerdeverfahren ein ge reichten - Ber icht vom 20.</w:t>
      </w:r>
    </w:p>
    <w:p>
      <w:r>
        <w:t>Februar 2020 (Urk. 3/7 = Urk. 6/11) aus, e s bestün den noch leichte Tractusbeschwerden sieben Monate nach Implantation einer Hüft totalprothese rechts, welche in Anbetracht des leicht vermehrten Offsets nach vollziehbar seien. Die Beschwerden seien weiterhin rückläufig. Es werde emp fohlen, die Physiotherapie fortzuführen. Bezüglich des Kniegelenks links werde von einer Überbelastung im Rahmen der Entlastung der rechten Seite ausge gangen. Klinisch und radiologisch zeigten sich keine relevanten Pathologien (S. 1</w:t>
      </w:r>
    </w:p>
    <w:p>
      <w:r>
        <w:t>f . ). Dr. H.___ führte mit - ebenfalls erst im Beschwerdeverfahren eingereichten - Bericht</w:t>
      </w:r>
    </w:p>
    <w:p>
      <w:r>
        <w:t>vom 2 0. Februar 2020 (Urk. 6/12) zuhanden einer Krankentag geldver si cherung</w:t>
      </w:r>
    </w:p>
    <w:p>
      <w:r>
        <w:t>aus, wechselbelastende Tätigkeiten (stehend und sitzend )</w:t>
      </w:r>
    </w:p>
    <w:p>
      <w:r>
        <w:t>sollten zumut bar sein , keine einseitigen Belastungen . Wechselbelastende Tätigkeiten sollten in einem Pensum von zirka 50 % möglich sein, dies könne dann je nach Ausmass der Beschwerden gesteigert werden. Es sei von einer weiteren Besserung auszu gehen.</w:t>
      </w:r>
    </w:p>
    <w:p>
      <w:r>
        <w:t>3.11 N ach Erlass der vorliegend angefochtenen Verfügung vom 29. Mai 2020 erging</w:t>
      </w:r>
    </w:p>
    <w:p>
      <w:r>
        <w:t>ein weiterer Arztbericht. Für die richterliche Beurteilung eines Falles sind grundsätzlich die tatsächlichen Verhältnisse zur Zeit des Abschlusses des Verwaltungsverfahrens massgebend. Tatsachen, die sich erst später verwirklichen, sind jedoch insoweit zu berück sich tigen, als sie mit dem Streitgegenstand in engem Sachzusammenhang stehen und geeignet sind, die Beurteilung im Zeitpunkt des Entscheiderlasses zu beeinflussen (BGE 121 V 362 E. 1b; 99 V 98). Diese Voraussetzungen sind hinsichtlich des im Rahmen des Beschwerdever fahrens eingereichten Berichtes vom 8. Juli 2020 von Dr. H.___</w:t>
      </w:r>
    </w:p>
    <w:p>
      <w:r>
        <w:t>( Urk. 6/13) er füllt, weshalb dieser vorliegend berücksichtigt werden kann. Dr. H.___ führte aus, e in Jahr nach Implantation einer Hüfttotalprothese rechts zeigten sich heute noch hartnäckige ISG-Beschwerden rechts. Diesbezüglich würden die Kollegen der Rheumatologie um Aufgebot des Beschwerdeführers zur Beurteilung und Evaluation einer ISG-Infiltration gebeten. 4. 4.1 Die Beschwerdegegnerin begründete ihre Abweisung des Leistungsbegehrens damit, dass davon auszugehen sei, dass der Beschwerdeführer seit Juni 2018 in seiner bisherigen Tätigkeit als Kellner nicht mehr arbeitsfähig gewesen sei. In einer angepassten Tätigkeit habe seit Juni 2018 eine Arbeitsfähigkeit von 80 % bestanden (vorstehend E. 2.1). 4.2 Dr. G.___</w:t>
      </w:r>
    </w:p>
    <w:p>
      <w:r>
        <w:t>diagnostizierte im Februar 2019 eine symptomatische Impingement-Cox arthrose beidseits, rechts beschwerdeführend (vorstehend E. 3.4) . Am 19. Oktober 2018 und am 5. April 2019 wurden beim rechten Hüftgelenk Infiltrationen durch geführt (vorstehend E. 3.2 und 3.6 ). Schliesslich wurde</w:t>
      </w:r>
    </w:p>
    <w:p>
      <w:r>
        <w:t>am 8. Juli 2019</w:t>
      </w:r>
    </w:p>
    <w:p>
      <w:r>
        <w:t>ein künst liches Hüftgelenk beim Beschwerdeführer eingesetzt (vorstehend E. 3.7) .</w:t>
      </w:r>
    </w:p>
    <w:p>
      <w:r>
        <w:t>4.3</w:t>
      </w:r>
    </w:p>
    <w:p>
      <w:r>
        <w:t>Hausarzt Dr.</w:t>
      </w:r>
    </w:p>
    <w:p>
      <w:r>
        <w:t>F.___</w:t>
      </w:r>
    </w:p>
    <w:p>
      <w:r>
        <w:t>nahm im Januar 2019 zwar eine Beurteilung der Arbeits fähigkeit des Beschwerdeführers</w:t>
      </w:r>
    </w:p>
    <w:p>
      <w:r>
        <w:t>vor, indem er ihn in der bisherigen Tätigkeit als Kellner als zu 3 bis 3.5 Stunden pro Tag und in einer leidensangepassten Tätigkeit als zu 8 Stunden pro Tag arbeitsfähig einschätzte (vgl. vorstehend E. 3 .3) . Dies wurde aber nicht näher begründet. Im März 2019 beurteilte Dr. F.___ den Beschwerdeführer in der bisherigen Tätigkeit als zu 50 % arbeitsfähig für drei bis sechs Monate. In einer angepassten Tätigkeit bestehe eine Arbeitsfähigkeit von 80 bis 100 % für Tätigkeiten, in welchen der Beschwerdeführer n icht z u viel stehen oder laufen müsse (vgl. vorstehend E. 3.5 ) . Dies begründete er wiederum nicht näher. Dr. F.___</w:t>
      </w:r>
    </w:p>
    <w:p>
      <w:r>
        <w:t>gab im Januar 2020 an , in d er bisherigen Tätigkeit als Kellner sei der Beschwerdeführer ab 1. Februar 2020</w:t>
      </w:r>
    </w:p>
    <w:p>
      <w:r>
        <w:t>4 St unden arbeitsfähig (50 % - Pensum). In einer angepassten, sitzenden Tätigkeit , bestehe eine 50%ige Arbeitsfähigkeit (vgl. vorstehend E. 3.8). Auch diese Beurteilung begründete er nicht näher und legte insbesondere nicht dar, weshalb er von einer um 50 % verminderten Leistungsfähigkeit ausging. 4.4 Die behandelnden Ärzte der E.___</w:t>
      </w:r>
    </w:p>
    <w:p>
      <w:r>
        <w:t>attestierten dem Beschwerdeführer im August 2019, mithin sechs Wochen nach der Implantation eines künstlichen Hüftgelenks, eine vollständige Arbeitsunfähigkeit für die nächsten sechs Wochen (vorstehend E. 3.7) . Im Oktober 2019 wurde für die Tätigkeit als Kellner eine vollständig e Arbeitsunfähigkeit attestiert . Zur Arbeitsfähigkeit in einer ange passten Tätigkeit wurden keine Angaben gemacht (vgl. vorstehend E. 3.7). 4.5 RAD-Arzt Dr. I.___ (vorstehend E. 3.9 ) nahm keine eigene Untersuchung, sondern ledi glich eine Aktenbeurteilung vor.</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 n er medizinischer Sachverständigengutachten vergleichbar, sofern sie den praxisge 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4.6 Dr. I.___ kam zum Schluss, seit 1. Februar 2020 und bis auf weiteres bestehe als Kellner eine 50%ige Arbeitsfähigkeit . Für eine näher umschriebene behinde rungsangepasste Tätigkeit ging er von folgendem Verlauf der Arbeitsunfähigkeit aus: 20%ige Arbeitsunfäh igkeit vom 28. Juni 2018 bis 7. Juli 2019, 100%ige Arbeitsunfähigkeit vom 8. Juli bis 9. Oktober 2019 und ab 10. Oktober 2019 bis auf weiteres 20%ige Arbeitsunfähigkeit (vollzeitig mit geringer Leistungsmin derung 20 % wegen der Notwendigkeit häufiger Ruhepausen/Arbeitsunter brech ungen). Weshalb er von einer 80%igen Arbeitsfähigkeit in einer angepassten Tätigkeit ausging, begründete er nicht näher und erscheint nicht nachvollziehbar.</w:t>
      </w:r>
    </w:p>
    <w:p>
      <w:r>
        <w:t>Der Hausarzt des Beschwerdeführers ging zwar zeitweise von einer 80%igen Arbeitsfähigkeit in einer angepassten Tätigkeit aus, attestierte im weiteren Verlauf aber nur noch eine solche von 50 % (vorstehend E. 4.3). Die behandeln den Ärzte der E.___ nahmen zur längerfristigen Arbeitsfähigkeit in einer angepassten Tätigkeit keine Stellung (vorstehend E. 4.4) . Eine Krankentag geldversicherung des Beschwerdeführers ging mit Schreiben vom 2 0. Dezember 2019 (Urk. 9/35/2) unter Verweis auf einen Bericht des Hausarztes vom 9. Dezem ber 2019 von einer 100%igen A rbeitsfähigkeit in e iner angepassten Tätigkeit aus. Der erwähnte Bericht des Hausarztes befindet sich jedoch</w:t>
      </w:r>
    </w:p>
    <w:p>
      <w:r>
        <w:t>nicht in den Akten und lag auch dem RAD-Arzt nicht vor (vgl. Urk. 9/44/5). Schliesslich steht die Annahme einer 80%igen Arbeitsfähigkeit in einer angepassten Tätigkeit</w:t>
      </w:r>
    </w:p>
    <w:p>
      <w:r>
        <w:t>ab 1 0. Oktober 2019 auch im Widerspruch zum Umstand, dass die Beschwerdegeg nerin dem Beschwerdeführer am 3. Oktober 2019 mitgeteilt hat, dass keine Ein gliederungsmassnahmen möglich s eien, da die Genesung von der Operation der zeit im Vordergrund stehe (vgl. Urk. 9/24) . Nach dem Gesagten wurde der medizinische Sachverhalt durch die Beschwerd e gegnerin ungenügend abgeklärt. Z ur Arbeitsfähigkeit, insbesondere derjenigen</w:t>
      </w:r>
    </w:p>
    <w:p>
      <w:r>
        <w:t>in einer angepassten Tätigkeit, lag im Verfügungszeitpunkt kein umfassender und nachvollziehbarer Bericht vor. Zudem finden sich in den Berichten, welche erst im Beschwerdeverfahren eingereicht wurden, Hinweise auf Beschwerden, welche eine 80%ige Arbeitsfähigkeit in einer angepassten Tätigkeit als fraglich erschei nen lassen. So attestierte</w:t>
      </w:r>
    </w:p>
    <w:p>
      <w:r>
        <w:t>Dr. H.___</w:t>
      </w:r>
    </w:p>
    <w:p>
      <w:r>
        <w:t>in einem Bericht vom 20. Februar 2020 für</w:t>
      </w:r>
    </w:p>
    <w:p>
      <w:r>
        <w:t>eine näher umschriebene angepasste Tätigkeit eine Arbeitsfähigkeit von nur 50 %</w:t>
      </w:r>
    </w:p>
    <w:p>
      <w:r>
        <w:t>(vorstehend E. 3.10) und erwähnte mit Beri cht vom 8. Juli 2020 , dass sich ein Jahr nach Implantation einer Hüfttotalprothese rechts heute noch hartnäckige ISG-Beschwerden rechts</w:t>
      </w:r>
    </w:p>
    <w:p>
      <w:r>
        <w:t>zeigten und ersuchte d iesbezüglich um weitere Abklä rungen (vorstehend E. 3.11) . Somit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 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5.2 Vorliegend wurde die Arbeitsfähigkeit des Beschwerdeführers und damit der ent scheidwesentliche Sachverhalt ungenügend abgeklärt. Die angefochtene Verfü gung ist deshalb aufzuheben und die Sache an die Beschwerdegegnerin zurück zuweisen, damit sie die Arbeitsfähigkeit de s Beschwerdeführers in geeigneter Weise abkläre. In diesem Sinne ist die Beschwerde gutzuheissen. 6. Da es im vorliegenden Verfahren um die Bewilligung oder Verweigerung von IV-Leistungen geht, ist das Verfahren kostenpflichtig. Die Gerichtskosten sind nach dem Verfahrensaufwand und unabhängig vom Streitwert festzulegen ( Art. 69 Abs. 1 bis</w:t>
      </w:r>
    </w:p>
    <w:p>
      <w:r>
        <w:t>IVG) und auf Fr. 5 00.-- anzusetzen. E ntsprechend dem Ausgang des Ver fahrens sind sie der unterliegenden Beschwerdegegnerin aufzuerlegen. Das Gericht erkennt: 1.</w:t>
      </w:r>
    </w:p>
    <w:p>
      <w:r>
        <w:t>Die Beschwerde wird in dem Sinne gutgeheissen, dass die angefochtene Verfügung vom 29. Mai 2020 aufgehoben und die Sache an die Sozialversicherungsanstalt des Kantons Zürich, IV-Stelle, zurückgewiesen wird, damit diese, nach erfolgten Abklärungen im Sinne der Erwägungen, neu verfüge. 2.</w:t>
      </w:r>
    </w:p>
    <w:p>
      <w:r>
        <w:t>Die Gerichtskosten von Fr. 500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