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IV.2020.00422 vom 2. Juni 2021</w:t>
      </w:r>
    </w:p>
    <w:p>
      <w:r>
        <w:t>ZH Sozialversicherungsgericht, 2021-06-02, DE</w:t>
      </w:r>
    </w:p>
    <w:p>
      <w:r>
        <w:rPr>
          <w:b/>
        </w:rPr>
        <w:t xml:space="preserve">Quelle: </w:t>
      </w:r>
      <w:r>
        <w:t>https://mcp.opencaselaw.ch/entscheid/zh_sozialversicherungsgericht_IV.2020.00422</w:t>
      </w:r>
    </w:p>
    <w:p>
      <w:r>
        <w:t>FR: ZH_SOZIALVERSICHERUNGSGERICHT IV.2020.00422 du 2 juin 2021</w:t>
      </w:r>
    </w:p>
    <w:p>
      <w:r>
        <w:t>IT: ZH_SOZIALVERSICHERUNGSGERICHT IV.2020.00422 del 2 giugno 2021</w:t>
      </w:r>
    </w:p>
    <w:p>
      <w:pPr>
        <w:pStyle w:val="Heading2"/>
      </w:pPr>
      <w:r>
        <w:t>Erwägungen</w:t>
      </w:r>
    </w:p>
    <w:p>
      <w:r>
        <w:rPr>
          <w:b/>
        </w:rPr>
        <w:t>E. 1</w:t>
      </w:r>
    </w:p>
    <w:p>
      <w:r>
        <w:t>X.___ , geboren 1970 und Mutter von fünf Kindern (J ahrgänge 1993, 1995, 1999, 2001 und</w:t>
      </w:r>
    </w:p>
    <w:p>
      <w:r>
        <w:t>2010 ) war zuletzt von Dezember 2014 bis April 2015 als Verkäuferin in einem 30%-Pensum tätig. Unter Hinweis auf Depressionen, eine Angststörung sowie</w:t>
      </w:r>
    </w:p>
    <w:p>
      <w:r>
        <w:t>Borderline meldete sie sich am 1 4. März 2016 bei der Invalidenversicherung zum Leistungsbezug an ( Urk. 12/11 Ziff. 5.4, Ziff. 6.1). Die Sozialversicherungsanstalt des Kantons Zürich, IV-Stelle, klärte die medizinische und erwerbliche Situation ab und auferlegte der Versicherten mit Mitteilung vom 1 3. Juli 2017 eine Schadenminderungspflicht in Form der Durchführung einer psychiatrisch-psy chotherapeutischen Behandlung respektive störungsspezi fischen Traumatherapie während sechs Monaten ( Urk. 12/68).</w:t>
      </w:r>
    </w:p>
    <w:p>
      <w:r>
        <w:t>In der Folge veranlasste sie eine Abklärung der beeinträchtigen Arbeitsfähigkeit in Beruf und Haushalt (Abklärungsberic ht vom 1 2. April 2018; Urk. 12/84 ). Mit Vorbescheid vom 2 5. April 2018 ( Urk. 12/86) stellte die IV-Stelle die Abweisung des Leistungsbegehrens in Aussicht, wogegen die Versicherte am 1 6. Mai 2018 ( Urk. 12/87) und am 2 5. Juni 2018 ( Urk. 12/89) Einwände erhob. Die IV-Stelle holte bei Prof. Dr. med. Y.___ , Facharzt für Psychiatrie und Psychotherapie , und Dr. phil. Z.___ , Neuropsychologin, ein bidisziplinäres Gutachten ein, welches am 2 8. Februar 2019 erstattet wurde ( Urk. 12/109) . Mit Schreibe n vom 1 2. März 2019 ( Urk. 12/112 ) nahm Dr. Y.___ Stellung zu den ergänzenden Fragen der IV-Stelle vom 6. März 2019 ( Urk. 12/111).</w:t>
      </w:r>
    </w:p>
    <w:p>
      <w:r>
        <w:t>Mit Vorbescheid vom 1 0. April 2019 (ersetzt Vorbescheid vom 2 5. April 2018) stellte die IV-Stelle die Abweisung des Leistungsbegehrens in Aussicht ( Urk. 12/115), wogegen die Versicherte am 2 0. Mai 2019 ( Urk. 12/118) und am 2 5. Juni 2019 ( Urk. 12/127) Einwände erhob. Die IV-Stelle</w:t>
      </w:r>
    </w:p>
    <w:p>
      <w:r>
        <w:t>holte beim Unfall versicherer weitere Akten ein ( Urk. 12/130), woraufhin die Versicherte am 2 8. April 2020 erneut Einwände erhob ( Urk. 12/149). Mit Verfügung vom 2 8. Mai 2020 wies die IV-Stelle das Leistungsbegehren ab ( Urk. 12/151 = Urk. 2).</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 heit verursachte und nach zumutbarer Behandlung und Eingliederung ver 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 unfähig 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mindes tens 40 % arbeitsunfähig ( Art.</w:t>
      </w:r>
    </w:p>
    <w:p>
      <w:r>
        <w:rPr>
          <w:b/>
        </w:rPr>
        <w:t>E. 1.3</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1.4</w:t>
      </w:r>
    </w:p>
    <w:p>
      <w:r>
        <w:t>Sowohl bei der erstmaligen Prüfung des Rentenanspruchs als auch bei der Rentenrevision und im Neuanmeldungsverfahren ist die Methode der Invaliditäts bemessung (Art. 28a IVG) zu bestimmen (BGE 144 I 28 E. 2.2, 117 V 198 E. 3b).</w:t>
      </w:r>
    </w:p>
    <w:p>
      <w:r>
        <w:t>Die für die Methodenwahl (Einkommensvergleich, gemischte Methode, Betäti gungs vergleich) entscheidende Statusfrage, nämlich ob eine versicherte Person als ganztägig oder zeitweilig erwerbstätig oder als nichterwerbstätig einzustufen ist, beurteilt sich danach, was die Person bei im Übrigen unveränderten Umständen täte, wenn keine gesundheitliche Beeinträchtigung bestünde. Ent scheidend ist somit nicht, welches Ausmass der Erwerbstätigkeit der versicherten Person im Gesundheitsfall zugemutet werden könnte, sondern in welchem Pensum sie hypothetisch erwerbstätig wäre. Bei im Haushalt tätigen Versicherten im Besonderen (vgl. Art. 27 der Verordnung über die Invalidenversicherung; IVV)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 hältnisse, wie sie sich bis zum Erlass der Verwaltungsverfügung entwickelt haben, wobei für die hypothetische Annahme einer im Gesundheitsfall ausgeübten (Teil )Erwerbstätigkeit der im Sozialversicherungsrecht übliche Beweisgrad der überwiegenden Wahrscheinlichkeit erforderlich ist (BGE 144 I 28 E. 2.3, 141 V 15 E. 3.1, 137 V 334 E. 3.2, 125 V 146 E. 2c, 117 V 194 E. 3b).</w:t>
      </w:r>
    </w:p>
    <w:p>
      <w:r>
        <w:t>Die Beantwortung der Statusfrage erfordert zwangsläufig eine hypothetische Beurteilung,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 Urteil des Bundesgerichts 8C_42/2021 vom 5. März 2021 E. 3.3 mit Hinweisen).</w:t>
      </w:r>
    </w:p>
    <w:p>
      <w:r>
        <w:rPr>
          <w:b/>
        </w:rPr>
        <w:t>E. 1.5</w:t>
      </w:r>
    </w:p>
    <w:p>
      <w:r>
        <w:t>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Art. 28a Abs. 2 IVG festgelegt. In diesem Fall sind der Anteil der Erwerbstätigkeit oder der unentgeltlichen Mitarbeit im Betrieb des Ehegatten oder der Ehegattin und der Anteil der Tätigkeit im Aufgabenbereich festzulegen und der Invaliditätsgrad entsprechend der Behinderung in beiden Bereichen zu bemessen ( Art. 28a Abs. 3 IVG); dies ist die gemischte Methode der Invaliditätsbemessung (vgl. BGE 141 V 15 E. 3.2 mit Hinweisen).</w:t>
      </w:r>
    </w:p>
    <w:p>
      <w:r>
        <w:t>Nach der bis 3 1. Dezember 2017 gültigen Gerichts- und Verwaltungspraxis zur Invaliditätsbemessung nach der gemischten Methode (grundlegend BGE 125 V 146; vgl. Art. 27 und 27 bis IVV in der seit dem 1. Januar 2018 geltenden Fassung und Übergangsbestimmung zur Änderung der IVV, in Kraft seit 1. Januar 2018) wird zunächst der Anteil der Erwerbstätigkeit und derjenige der Tätigkeit im Aufgabenbereich (vgl. Art. 27 IVV) ermittelt. Die Invalidität bestimmt sich in der Folge dadurch, dass im Erwerbsbereich ein Einkommens- und im Aufgaben bereich ein Betätigungsvergleich vorgenommen wird, wobei im Erwerbsbereich praxisgemäss berücksichtigt wird, was die versicherte Person im Gesundheitsfall aus ihrer Teilerwerbstätigkeit erzielen würde. Die Gesamt invalidität ergibt sich aus der Addierung der in beiden Bereichen ermittelten und gewichteten Teilinvaliditäten (BGE 131 V 51 E. 5.5.1, 130 V 393 E. 3.3, 125 V 146 E. 2b und 5c).</w:t>
      </w:r>
    </w:p>
    <w:p>
      <w:r>
        <w:rPr>
          <w:b/>
        </w:rPr>
        <w:t>E. 1.6</w:t>
      </w:r>
    </w:p>
    <w:p>
      <w:r>
        <w:t>Gemäss dem in Art. 27 bis Abs. 2–4 IVV per 1. Januar 2018 eingeführten neuen Berechnungsmodell für die Festlegung des Invaliditätsgrads von teilerwerbs tätigen Versicherten nach der gemischten Methode (Art. 28a Abs. 3 IVG) werden der Invaliditätsgrad in Bezug auf die Erwerbstätigkeit und der Invaliditätsgrad in Bezug auf die Betätigung im Aufgabenbereich – weiterhin – summiert ( Art. 27 bis Abs. 2 IVV). Die Berechnung des Invaliditätsgrads in Bezug auf die Erwerbs tätigkeit richtet sich nach Art. 16 ATSG, wobei das Erwerbseinkommen, das die versicherte Person durch die Teilerwerbstätigkeit erzielen könnte, wenn sie nicht invalid geworden wäre, auf eine Vollerwerbstätigkeit hochgerechnet wird (Art. 27 bis Abs. 3 lit . a IVV) und die prozentuale Erwerbseinbusse anhand des Beschäftigungsgrads, den die versicherte Person hätte, wenn sie nicht invalid geworden wäre, gewichtet wird (Art. 27 bis Abs. 3 lit . b IVV). Für die Berechnung des Invaliditätsgrads in Bezug auf die Betätigung im Aufgabenbereich wird der prozentuale Anteil der Einschränkungen bei der Betätigung im Aufgabenbereich im Vergleich zur Situation, wenn die versicherte Person nicht invalid geworden wäre, ermittelt. Der Anteil wird anhand der Differenz zwischen dem Beschäftigungsgrad nach Absatz 3 lit . b und einer Vollerwerbstätigkeit gewichtet ( Art. 27 bis Abs. 4 IVV).</w:t>
      </w:r>
    </w:p>
    <w:p>
      <w:r>
        <w:rPr>
          <w:b/>
        </w:rPr>
        <w:t>E. 1.7</w:t>
      </w:r>
    </w:p>
    <w:p>
      <w:r>
        <w:t>Um den Invaliditätsgrad bemessen zu können, ist die Verwaltung (und im Beschwerdefall das Gericht) auf Unterlagen angewiesen, die ärztliche und gegeben 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rPr>
          <w:b/>
        </w:rPr>
        <w:t>E. 1.8</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Experten begründet sind (BGE 134 V 231 E. 5.1, 125 V 351 E. 3a mit Hinweis). 2.</w:t>
      </w:r>
    </w:p>
    <w:p>
      <w:r>
        <w:rPr>
          <w:b/>
        </w:rPr>
        <w:t>E. 2</w:t>
      </w:r>
    </w:p>
    <w:p>
      <w:r>
        <w:t>Die Versicherte erhob am 2 5. Juni 2020 Beschwerde gegen die Verfügung vom 2 8. Mai 2020 ( Urk. 2) und beantragte, diese sei aufzuheb en und es sei ihr eine Rente der Invalidenversicherung zuzusprechen. Ferner sei auf Kosten der Beschwerdegegnerin eine neurologische Begutachtung durch das Gericht zu veranlassen ( Urk. 1 S. 2 Ziff. 1, Ziff. 3). Mit Eingabe vom 1 3. Juli 2020 ( Urk. 8) reichte die Beschwerdeführerin weitere Arztberichte zu den Akten ( Urk. 9).</w:t>
      </w:r>
    </w:p>
    <w:p>
      <w:r>
        <w:t>Die IV-Stelle beantragte mit Beschwerdeantwort vom 8. September 2020 ( Urk. 11) die Abweisung der Beschwerde. Mit Geric htsverfügung vom 9. Oktober 2020 wurden antra gsgemäss (vgl. Urk. 1 S. 2 Ziff.</w:t>
      </w:r>
    </w:p>
    <w:p>
      <w:r>
        <w:rPr>
          <w:b/>
        </w:rPr>
        <w:t>E. 2.1</w:t>
      </w:r>
    </w:p>
    <w:p>
      <w:r>
        <w:t>Die Beschwerdegegnerin ging in der angefochtenen Verfügung ( Urk. 2) davon aus, dass bei der Beschwerdeführerin aus medizinischer Sicht seit der Jugend eine durchschnittliche Einschränkung im Erwerbsbereich von 55 % ( richtig: 45 % ) besteht ( S. 1 unten). Eine Einschränkung im Haushaltsbereich sei hingegen nicht ausgewiesen. Aus dem Einkommensvergleich resultiere ein Invaliditätsgrad von 23 % , sodass kein Anspruch auf eine Invalidenrente bestehe. Die Beschwerde führer in habe die Frage nach dem Pensum im Gesundheitsfall klar verstanden und konkret beantworten können. Sie würde im Verkauf in einem Teilzeitpensum von maximal 50 % arbeiten, da die beiden jüngsten Kinder noch vermehrte Betreuung benötigen würden. Die Qualifikation von 50 % Erwerbstätigkeit und 50 % Haushaltstätigkeit sei somit korrekt. Die Beurteilung des Regionalen Ärztlichen Dienstes habe ergeben, dass das Gutachten vom Februar 2019 schlüssig und nachvollziehbar sei. Seit dem Vorbescheid vom April 2019 lägen keine neuen Akten vor, welche eine neue oder ander e medizinische Sachlage aufzeig en würden , auch nicht im Zusammenhang mit dem Unfall von 198 9. Weitere Abklärungen seien daher nicht angezeigt (S. 2). Die Beschwerde führerin habe die Ausbildung aus IV-fremden Gründen abgebrochen. Da sie keiner regelmässigen Arbeit nachgegangen sei, werde beim Einkommen ohne gesundheitliche Einschränkung auf die Lohnstrukturerhebung des Bundesamtes für Statistik abgestellt (S. 3).</w:t>
      </w:r>
    </w:p>
    <w:p>
      <w:r>
        <w:rPr>
          <w:b/>
        </w:rPr>
        <w:t>E. 2.2</w:t>
      </w:r>
    </w:p>
    <w:p>
      <w:r>
        <w:t>Demgegenüber wandte die Beschwerdeführerin im Wesentlichen ein ( Urk. 1), sie wäre als Gesunde angesichts der sozialhilferechtlichen Lage im Kanton Zürich nach den SKOS-Richtlinien verpflichtet, ein volles Pensum auszuüben. Dass sie anlässlich der Haushalt abklärung vor zwei Jahren ihre Idealvorstellung geäussert habe (50 % Erwerbstätigkeit, 50 % Haushalt) , ändere angesichts der Sozial hilfeabhängigkeit nichts an ihrer Pflicht zu einer Vollerwerbstätigkeit im Gesundheitsfall (S. 6 Ziff. 1 lit . a). Die Antwort auf die allgemeine hypothetische Frage nach dem Pensum im Gesundheitsfall habe sie sich nicht richtig vorstellen können (S. 7 Ziff. 1 lit . b) . Entsprechend sei der IV-Grad vorliegend nach der allgemeinen Methode zu bemessen (S. 8 lit . d). Zur Beurteilung ihrer Arbeits fähigkeit sei auf Ziff. 4 der Stellungnahme von Prof. Dr. Y.___ im Gutachten und im Brief vom März 2019 abzustellen, w o ausdrücklich festgehalten worden sei , dass sie eine Leistungsfähigkeit von 50-60 % hätte, wäre sie 100 % erwerbstätig. Dies ergebe -ausgehend von der Qualifikation als Vollerwerbstätige - für sich allein bereits einen rentenerheblichen Invaliditätsgrad (S. 8 Ziff. 2 lit . a). In Verletzung der Abklärungspflicht der Beschwerdegegnerin seien keine aktuellen medizinischen Abklärungen betreffend die Folgen des schwer en Unfalls im Jahr 1989 erfolgt . Zur Vermeidung weiterer Verzögerungen sei die Veranlassung einer medizinischen Begutachtung (insbesondere einer neurologischen) durch das Gericht zu prüfen (S. 9-10 Ziff. 2 lit . b). Sie sei aufgrund der traumatischen Erlebnisse und diversen gesundheitlichen Einschränkungen bereits in der Kind heit und den Jugendjahren sowie zusätzlich aufgrund des erheblichen Unfall ereignisses mit Hirnverletzung nicht in der Lage gewesen, einen Beruf zu erlernen. Entsprechend sei von einem Valideneinkommen</w:t>
      </w:r>
    </w:p>
    <w:p>
      <w:r>
        <w:t>als Frühinvalide von Fr. 83'000. -</w:t>
      </w:r>
    </w:p>
    <w:p>
      <w:r>
        <w:t>aus zugehen (S. 10 Ziff. 3 lit . a und S. 11 Ziff. 3 lit . c ). Ferner sei von zusätzlichen lohnmindernden Faktoren auszugehen, die mit dem maximalen Leidensabzug zu berücksichtigen seien (S. 10-11 Ziff. 3 lit . b).</w:t>
      </w:r>
    </w:p>
    <w:p>
      <w:r>
        <w:rPr>
          <w:b/>
        </w:rPr>
        <w:t>E. 2.3</w:t>
      </w:r>
    </w:p>
    <w:p>
      <w:r>
        <w:t>Streitig und zu prüfen</w:t>
      </w:r>
    </w:p>
    <w:p>
      <w:r>
        <w:t>ist ,</w:t>
      </w:r>
    </w:p>
    <w:p>
      <w:r>
        <w:t>ob der medizinische Sachverhalt rechtsgenüglich abgeklärt wurde, wie es sich mit der sozialversicherungsrechtlichen Qualifikation der Beschwerdeführerin verhält und ob sie Anspruch auf eine Rente der Invalidenversicherung hat . 3. 3.1</w:t>
      </w:r>
    </w:p>
    <w:p>
      <w:r>
        <w:t>Med. pract .</w:t>
      </w:r>
    </w:p>
    <w:p>
      <w:r>
        <w:t>A.___ , Fachärztin für Psychiatrie und für Psychotherapie, führte in ihrem Bericht vom 1 3. Oktober 2016 ( Urk. 12/48) aus, dass sie die Patientin seit 1 9. März 2016 ambulant behandle ( Ziff. 1.2), und nannte die folgenden Diagnosen mit Auswirkung auf die Arbeitsfähigkeit ( Ziff. 1.1): - Traumafolgestörungen nach wiederholtem jahrelangem sexuellem Miss brauch und Gewalterfahrungen im Kindesalter; Raubüberfall im Jahr 2001, Gewalterfahrungen durch den Vater ihres jüngsten Kindes - akzentuierte Persönlichkeit mit histrionischen und emotional-instabilen Zügen - arterielle Hypertonie - Herzvitium - Schmerzsymptomatik, Sehstörungen Die psychosozialen Einschränkungen der Patientin auf dem Boden emotional-instabiler und histrionischer Persönlichkeitszüge bestünden bereits seit mehreren Jahren. Die Prognose sei ohne störungsspezifische Behandlung und unter stützende Massnahmen als äusserst ungünstig einzustufen ( Ziff. 1.4). Für die zuletzt ausgeübte Tätigkeit als Verkaufsangestellte werde eine Arbeitsunfähigkeit von 70 % attestiert ( Ziff. 1.6). Solange die Patientin in Ermangelung eines Traumatherapieplatzes noch nicht eine traumaspezifische Behandlung angehen könne, sei eine Tätigkeit auf dem ersten Arbeitsmarkt nicht realistisch. Zu der Frage, in welchem Umfang und seit wann eine behinderungsangepasste Tätigkeit möglich sei, konnte Dr. A.___ keine genauen Aussagen machen ( Ziff. 1.7). 3.2</w:t>
      </w:r>
    </w:p>
    <w:p>
      <w:r>
        <w:t>Am 2 2. November 2016 nahm Dr. med. B.___ , Fachärztin für Psychiatrie und Psychotherapie, Regionaler Ärztlicher Dienst (RAD), Stellung zum medizinischen Sachverhalt ( Urk. 12/85 S. 4-6) und ging gestützt au f den Bericht von med. pract . A.___ von einer 70%igen Arbeitsunfähigkeit seit April 2016 in der bisherigen Tätigkeit und aktuell auch in einer angepassten Tätigkeit aus. Mit Hilfe einer fortlaufenden störungsspezifischen Behandlung könne der Gesund heits zustand medizinisch-theoretisch unter optimalen Bedingungen dahingehend v erbessert werden, dass innerhalb eines Jahres eine 50%ige Arbeitsfähigkeit in einer angepassten Tätigkeit möglich werden könne (S. 5). 3.3</w:t>
      </w:r>
    </w:p>
    <w:p>
      <w:r>
        <w:t>Im Bericht vom 4. Juli 2017 ( Urk. 12/67) nannte med. pract . A.___ dieselben Diagnosen wie im Bericht vom Ok tober 2016 (vgl. vorstehend E. 3.1 ). Für die zuletzt ausgeübte Tätigkeit als Verkaufsangestellte werde eine Arbeitsunfähigkeit von 70 % attestiert ( Ziff. 1.6). Da es sich bei der Traumafolgestörung um ein chronifiziertes komplexes Geschehen handle, sei eine Tätigkeit auf dem ersten Arbeitsmarkt derze it nicht realistisch . Eine behinderungsangepasste Tätigkeit sei maximal vier Stunden pro Tag möglich ( Ziff. 1.7). 3.4</w:t>
      </w:r>
    </w:p>
    <w:p>
      <w:r>
        <w:t>Dr. med. C.___ , Facharzt für Neurologie und für Psychiatrie und Psycho therapie, nannte in seinem Bericht vom 1 1. März 2018 ( Urk. 12/82/7-11) die folgenden Diagnosen ( Ziff. 1.1): - Anpassungsstörung (ICD-10 F43.23) - Verdacht auf ängstliche / vermeidende Persönlichkeitsstörung (ICD-10 F60.6) Für die zuletzt ausgeübten Aushilfstätigkeiten bestehe eine 50%ige Arbeits unfähigkeit ( Ziff. 1.6). Es bestünden affektive Beeinträchtigungen, eine ver minderte Belastbarkeit bei der Ausdauer, Konzentration und Aufmerksamkeit sowie eine rasche Ermüdbarkeit. Der zeitliche Rahmen sei durch die psychischen Beeinträchtigungen nicht betroffen, sodass ein vollschichtiger Einsatz möglich sei. Eine angepasste Tätigkeit sei vollschichtig in einem Stundenumfang von etwa 8.5 Stunden pro Tag möglich ( Ziff. 1.7).</w:t>
      </w:r>
    </w:p>
    <w:p>
      <w:r>
        <w:t>3.5</w:t>
      </w:r>
    </w:p>
    <w:p>
      <w:r>
        <w:t>Im Bericht vom 1 2. April 2018 über die am 5. April 2018 erfolgte Abklärung der beeinträchtigten Arbeitsfähigkeit in Beruf und Haushalt ( Urk. 12/84) wurde insbesondere festgehalten, die Versicherte habe bis zur Geburt des ältesten Sohnes im Jahr 1993 in diversen Teilzeitstellen gearbeitet (S. 3 Ziff. 2.3). Sie sei Mutter von 5 Kindern, sei seit 2013 geschieden und lebe aktuell mit drei Kindern und dem Freund der Tochter zusammen. Die jüngst e Tochter gehe aktuell in die 1. Klasse (S. 4 Ziff. 2.3.1) . Bei guter Gesundheit würde sie weiterhin im Verkauf arbeiten. Sie würde wie bisher in einem Teilzeitpensum tätig sein und maximal in einem 50%-Pensum arbeiten, da vor allem die jüngste Tochter sowie der jüngere Sohn vermehrt Betreuung benötigen würden. Auf keinen Fall würde sie aktuell mit drei Kindern zu Hause in einem Vollzeitpensum arbeiten wollen (S. 5 Ziff. 2.5). Im Ergebnis wurde sie von der Abklärungsperson als zu 50 % erwerbstätig und zu 50 % im Haushalt tätig qualifiziert (S. 5 Ziff. 2.6). Anlässlich der Abklärung habe die Versicherte angegeben, dass die Kinderbetreuung bei ihr an erster Stelle stehe, was ihr sehr wichtig sei (S. 9 Ziff. 6.5). Insgesamt erkannte die Abklärungsperson in den Bereichen «Ernährung», «Wohnungs- und Haus pflege, Haustierhaltung», «Einkauf sowie weitere Besorgungen», «Wäsche und Kleiderpflege» sowie «Betreuung von Kindern und/oder Angehörigen» (S. 7</w:t>
      </w:r>
    </w:p>
    <w:p>
      <w:r>
        <w:rPr>
          <w:b/>
        </w:rPr>
        <w:t>E. 4</w:t>
      </w:r>
    </w:p>
    <w:p>
      <w:r>
        <w:t>) die unentgeltliche Prozessführung und Re chtsvertretung bewilligt und der Beschwerdeführer in die Beschwerde antwort zugestellt ( Urk. 13 ). Mit Eingabe vom 1 5. April 2021 ( Urk. 15) reichte die Beschwerdeführerin einen weiteren Arztbericht zu den Akten ( Urk. 14). Das Gericht zieht in Erwägung: 1.</w:t>
      </w:r>
    </w:p>
    <w:p>
      <w:r>
        <w:rPr>
          <w:b/>
        </w:rPr>
        <w:t>E. 4.1</w:t>
      </w:r>
    </w:p>
    <w:p>
      <w:r>
        <w:t>Im Rahmen des Beschwerdeverfahrens reichte die Beschwerdeführerin die folgenden Berichte ein:</w:t>
      </w:r>
    </w:p>
    <w:p>
      <w:r>
        <w:rPr>
          <w:b/>
        </w:rPr>
        <w:t>E. 4.2</w:t>
      </w:r>
    </w:p>
    <w:p>
      <w:r>
        <w:t>D er Radiologe D.___, E.___ , berichtete am 1 7. Juni 2020 über das cranielle MR T sowie das MRI der Halswirbelsä ule (HWS) vom 1 6. Juni 2020 ( Urk. 3/3). Das MRT habe eine altersentsprechend unauffällige Darstellung des Cerebrums ohne Nachweis posttraumatischer Glianarben oder eines Substanzdefekte s gezeigt . Ferner bestehe kein Nachweis einer cerebralen Raumforderung (S. 1). Im MRI der HWS sei insbesondere eine geringgradige Deviation des Prozessus spinosus des HWK 5 und 6 ohne sicheren kernspintomographischen Hinweis auf eine postraumatische Läsion festgestellt worden. Es lägen aktivierte Spondylarthrosen der HWK 4/5 und 5/6 links bei ansonsten regelrechter Darstellung der HWS vor (S. 2) .</w:t>
      </w:r>
    </w:p>
    <w:p>
      <w:r>
        <w:rPr>
          <w:b/>
        </w:rPr>
        <w:t>E. 4.3</w:t>
      </w:r>
    </w:p>
    <w:p>
      <w:r>
        <w:t>Dr. med. F.___ , Facharzt für Neurologie, nannte im Bericht vom 1. Juli 2020 ( Urk. 9/1) die folgenden Diagnosen (S. 1): - rezidivierende Dysästhesien Dig . II und III links - normale neurologische Befunde - normale Neuropgraphien - Digitus saltans III links Die Patientin schildere Gefühlsstörungen an den Finger n II und III der linken Hand, welche aktuell im Neurostatus nicht vorhanden seien. Auch die Kraft sei normal. Die Neurographien hätten keine pathologischen Befunde gezeigt (S. 2).</w:t>
      </w:r>
    </w:p>
    <w:p>
      <w:r>
        <w:rPr>
          <w:b/>
        </w:rPr>
        <w:t>E. 4.4</w:t>
      </w:r>
    </w:p>
    <w:p>
      <w:r>
        <w:t>Dr. med. G.___ , Fachärztin für Chirurgie und für Handchirurgie , nannte im Bericht vom 2. Juli 2020 ( Urk. 9/2) ein leichtes sensibles CTS und eine Tendovaginitis stenosans</w:t>
      </w:r>
    </w:p>
    <w:p>
      <w:r>
        <w:t>Dig II und III links als Diagnose. Das EMG habe normale neurographische Werte gezeigt. Die Patie ntin wolle lieber kein Kortison haben, sondern gleich operieren.</w:t>
      </w:r>
    </w:p>
    <w:p>
      <w:r>
        <w:rPr>
          <w:b/>
        </w:rPr>
        <w:t>E. 4.5</w:t>
      </w:r>
    </w:p>
    <w:p>
      <w:r>
        <w:t>Im Kurzaustrittsbericht vom 1 4. Dezember 2020 über die Hospitalisat ion vom 1. bis 8. Dezember 2020 ( Urk. 14) stellten die Fachpersonen der Int egrierten Psychiatrie H.___ die folgende Diagnose (S. 1): - akute polymorphe psychotische Störung mit Symptomen einer Schizo phrenie Differenzialdiagnose (DD): p osttraumatische Belastungsstörung (ICD-10 F23.1) Während der stationären Krisenintervention sei die Psychopharmakatherapie angepasst worden, worunter es zu einem leichten Rückgang der psychotischen Symptomatik gekommen sei. Am 8. Dezember 2020 habe sich die Versicherte entschieden, auszutreten. Die ambulante psychiatrische Behandlung werde wie gehabt durch Dr. med. I.___ übernommen. Zudem s e i die V ersicherte auf der internen Station für Traumafolgestörungen angemeldet worden (S. 2). 5. 5.1</w:t>
      </w:r>
    </w:p>
    <w:p>
      <w:r>
        <w:t>Gestützt auf die Haushalt ab klärung vor Ort (vorstehend E. 3.5 ) qualifizierte die Beschwerdegegnerin die Beschwerdeführerin als zu 50 % erwerbstätig und zu 50 % im Haushalt tätig. Demgegenüber machte die Beschwerdeführerin geltend, sie wäre gemäss SKOS-Richtlinien verpflichtet, ein volles Pensum auszuüben. Dass sie anlässlich der Haushaltabklärung ihre Idealvorstellungen geäussert habe (50 % Erwerbstätigkeit und 50 % Haushalt), ändere angesichts ihrer Sozial hilfe abhängigkeit nichts an ihrer Pflicht zu einer Vollerwerbstätigkeit im Gesund heitsfall. Demnach sei sie als Vollerwerbstätige zu qualifizieren</w:t>
      </w:r>
    </w:p>
    <w:p>
      <w:r>
        <w:t>(vgl. vorstehend E. 2.2 ). Damit stellt sich die Frage nach dem Status der Beschwerdeführerin. Als unbestritten erweist sich, dass die Beschwerdeführerin im Haushaltsbereich nicht eingeschränkt ist.</w:t>
      </w:r>
    </w:p>
    <w:p>
      <w:r>
        <w:t>Es ist somit zu klären, ob die Beschwerdegegnerin die Besc hwerdeführerin zu Recht als zu 50 % im Erwerbsbereich und zu 5 0 % im Haushaltsbereich tätig qualifiziert hat. 5.2</w:t>
      </w:r>
    </w:p>
    <w:p>
      <w:r>
        <w:t>Die Beschwerdeführerin ist 1970 geboren und Mutter von fünf Kindern (Jahr gänge 1993, 1995, 1999, 2001 und 2010 ). Im Zeitpunkt der Haushalt abklärung wohnte sie mit 3 Kindern sowie dem Freund ihrer Tochter zusammen. Gemäss Aktenlage leben zurzeit ihre jüngste Tochter ( Urk. 12/2/1) und der jüngste Sohn ( Urk. 12/1/3) bei ihr (vgl. Urk. 3/4, Urk. 3/5 S. 2). Die Beschwerdeführerin verfügt über keine Berufsausbildung. Nach Abbruch der Lehre übte sie ver schiedene Tätigkeiten in unterschiedlich hohen Pensen aus (vgl.</w:t>
      </w:r>
    </w:p>
    <w:p>
      <w:r>
        <w:t>vorstehend E.</w:t>
      </w:r>
    </w:p>
    <w:p>
      <w:r>
        <w:t>3.5 , Urk. 12/130/22 ). Dem Auszug aus dem individuellen Konto (IK-Auszug) sind nach der Geburt ihres ersten Kindes im Jahr 1993 diverse, zum Teil auch nur kurzzeitig ausgeübte Tätigkeiten bei verschiedenen Arbeitgebern in den Jahren 1993-1994, 1997-1998, 2002-2009, 2011-2014 zu entnehmen (vgl. Urk. 12/14). Gestützt auf die Angaben der Beschwerdeführerin (vgl. Urk. 12/84 S. 3-4 Ziff. 2.3) und in Anbetracht der gemäss IK-Auszügen ausgewiesenen Verdienste ist von jeweils in tiefen Pensen ausgeübten Teilzeittätigkeiten auszugehen. Anlässlich der Haushaltabklärung teilte die Beschwerdeführerin sodann mit, sie würde bei guter Gesundheit weiterhin im Verkauf arbeiten und wie bisher in einem Teilzeitpensum tätig sein. Sie würde maximal ein 50%-Pensum ausüben, da vor allem die jüngste Tochter sowie auch noch der jüngere Sohn vermehrt Betreuung benötigten. Auf keinen Fall würde sie aktuell mit 3 Kindern zu Hause einem Vollzeitpensum nachgehen. Ferner gab sie bezüglich der Kinderbetreuung an, dass diese bei ihr an erster Stelle stehe , was ihr sehr w ichtig sei (vgl.</w:t>
      </w:r>
    </w:p>
    <w:p>
      <w:r>
        <w:t>vorstehend E. 3.5 ).</w:t>
      </w:r>
    </w:p>
    <w:p>
      <w:r>
        <w:t>5.3</w:t>
      </w:r>
    </w:p>
    <w:p>
      <w:r>
        <w:t>Ob und gegebenenfalls in welchem zeitlichen Umfang eine in einem Aufgaben bereich tätige versicherte Person ( Art. 5 Abs. 1 IVG in Verbindung mit Art. 8 Abs. 3 ATSG) ohne gesundheitliche Beeinträchtigung erwerbstätig wäre, ergibt sich aus der Prüfung, was sie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(Urteil des Bundesgerichts 9C_565/2015 vom 29.01.2016 E. 3.2). Zur Beurteilung der Statusfrage sind die persönlichen, familiären, sozialen und erwerblichen Verhältnisse ebenso wie allfällige Erziehungs- und Betreuungsaufgaben gegenüber Kindern, das Alter, die beruflichen Fähigkeiten und die Ausbildung sowie die persönlichen Neigungen und Begabungen zu berüc ksichtigen (vgl. vorstehend E. 1.4 ).</w:t>
      </w:r>
    </w:p>
    <w:p>
      <w:r>
        <w:t>Gemäss bundesgerichtlicher Rechtsprechung kommt der wirtschaftlichen Not wendigkeit einer Erwerbstätigkeit alleine bezüglich der Beurteilung der Status frage keine entscheidende Bedeutung zu (vgl. Urteile 8C_29/2020 vom 1 9. Februar 2020 E. 5.3.3 und 8C_406/2017 vom 6. September 2017 E. 4.3). Entsprec hend führt der Umstand, dass die Beschwerdeführerin aufgrund bescheidener finanzieller Verhältnisse auf Sozialhilfe angewiesen ist und gemäss SKOS-Richtlinie ein Vollzeitpensum ausüben müsste, nicht automatisch auch zur Qualifikation als Vollerwerbstätige.</w:t>
      </w:r>
    </w:p>
    <w:p>
      <w:r>
        <w:t>5.4</w:t>
      </w:r>
    </w:p>
    <w:p>
      <w:r>
        <w:t>Die für die Statusfrage zentrale Frage nach der beruflichen Situation ohne Gesund heitsschaden beantwortete die Beschwerdeführerin präzise und aus führlich. Dass sie sich die hypothetische Frage nicht habe vorstellen können und diese nicht richtig verstanden habe (vgl. Urk. 1 S. 7 lit . b), vermag indes nicht zu überzeugen. Gemäss Aktenlage bestehen keinerlei Anhaltspunkte für Sprach- oder Verständigungsschwierigkeiten und auch anlässlich der Begutachtung wurde ihre Sprachkompetenz als ausreichend erachtet (vgl. Urk. 12/15 S. 5 Ziff. 9, Urk. 12/109/ 2-25 S. 9</w:t>
      </w:r>
    </w:p>
    <w:p>
      <w:r>
        <w:t>Ziff. 3). Des Weiteren erweist sich das von ihr anlässlich der Haushaltabklärung genannte 50%-Pensum im Gesundheitsfall i n Anbetracht ihrer bisherigen Erwerbsbiografie mit häufigen Teilzeittätigkeiten sowie ihrer aktuellen Erziehungs- und Betreuun gsaufgaben (vgl. vorstehend E. 5.2 ) als</w:t>
      </w:r>
    </w:p>
    <w:p>
      <w:r>
        <w:t>schlüssig und nachvollziehbar. Anlässlich der Abklärung teilte sie mit, sie habe bis zur Geburt ihres ältesten Sohnes im Jahr 1993 in diversen Teilzeitstellen gearbeitet. Auch nach der Geburt des ersten Kindes übte sie gemäss IK-Auszug nur Teilzeittätig keiten aus (vgl.</w:t>
      </w:r>
    </w:p>
    <w:p>
      <w:r>
        <w:t>vorstehend E. 5.2 ). Die maximal 50%ige Tätigkeit im Gesundheitsfall begründete sie sodann vor allem mit der Betreuung ihrer jüngsten Tochter und ihres jüngsten Sohnes, welche auch aktuell bei der Beschwerdeführerin leben und entsprechende Betreuung benötigen. Entgegen ihrer Ansicht ist nicht mit überwiegender Wahrscheinlichkeit ausge wiesen , dass im Gesundheitsfalle ab Primarschuleintritt eine Fremd betreuung an fünf Tagen erfolgt wäre (vgl. Urk. 1 S. 6 Ziff. 1 lit . a). Bereits im Zeitpunkt der Haushaltabklärung besuchte die damals 8-jährige Tochter die erste Klasse (vg l.</w:t>
      </w:r>
    </w:p>
    <w:p>
      <w:r>
        <w:t>Urk. 12/84 S. 4 Ziff. 2.3.1), dennoch äusserte sich die Beschwerde führerin dahingehend, dass sie im Gesundheitsfall lediglich zu 50 % erwerbstätig</w:t>
      </w:r>
    </w:p>
    <w:p>
      <w:r>
        <w:t>wäre. Im Zeitpunkt des Verfügungserlasses war die jüngste Tochter 10 Jahre alt und besucht e die 3. Klasse , was insgesamt auf keine wesentliche Veränderung der tatsächlichen Verhältnisse seit der Haushaltsabklärung schliessen lässt .</w:t>
      </w:r>
    </w:p>
    <w:p>
      <w:r>
        <w:t>Auch der Umstand, dass die Tochter aktuell an drei Tagen pro Woche über den Mittag im Hort betreut wird (vgl. Urk. 6), vermag das von der Beschwerdeführerin genannte hypothetische Arbeitspensum im Gesundheitsfall nicht in Zweifel zu ziehen. Zu gewichten sind diesbezüglich auch ihre klaren und glaubhaften Aussagen, dass die Kinderbetreuung bei ihr an erster Stelle stehe und sie auf keinen Fall in einem Vollzeitpensum arbeiten wollen würde (vgl. vorstehend E. 3.5 ) . 5.5</w:t>
      </w:r>
    </w:p>
    <w:p>
      <w:r>
        <w:t>Praxisgemäss stellen die Gerichte im Bereich des Sozialversicherungsrechts in der Regel auf die «Aussagen der ersten Stunde» ab, denen in beweismässiger Hinsicht grösseres Gewicht zukommt als späteren Darstellungen, die bewusst oder unbewusst von nachträglichen Überlegungen versicherungsrechtlicher oder anderer Art beeinflusst sein können (BGE 121 V 45 E. 2a, 115 V 133 E. 8c mit Hinweis).</w:t>
      </w:r>
    </w:p>
    <w:p>
      <w:r>
        <w:t>So verhält es sich auch vorliegend. Dementsprechend ist in Würdigung aller Umstände und ausgehend von den Angaben der Beschwerdeführerin anlässlich der Haushaltabklärung die Qualifikation der Beschwerdeführ erin als zu 50 % im Erwerbsbereich und zu 50 % im Haushalt tätig nicht zu beanstanden. 6.</w:t>
      </w:r>
    </w:p>
    <w:p>
      <w:r>
        <w:rPr>
          <w:b/>
        </w:rPr>
        <w:t>E. 6</w:t>
      </w:r>
    </w:p>
    <w:p>
      <w:r>
        <w:t>ATSG) gewesen sind; und c.</w:t>
      </w:r>
    </w:p>
    <w:p>
      <w:r>
        <w:t>nach Ablauf dieses Jahres zu mindestens 40 % invalid ( Art.</w:t>
      </w:r>
    </w:p>
    <w:p>
      <w:r>
        <w:rPr>
          <w:b/>
        </w:rPr>
        <w:t>E. 6.1</w:t>
      </w:r>
    </w:p>
    <w:p>
      <w:r>
        <w:t>Die Beschwerdegegnerin ging in der angefochtenen Verfügung ( Urk. 2) gestützt auf das</w:t>
      </w:r>
    </w:p>
    <w:p>
      <w:r>
        <w:t>bidisziplinäre Gutachten vom Februar 2019 (vorstehend E. 3.7 ) sowie di e ergänzende Stellungnahme vom März 2019 (vorstehend E. 3.8 ) davon aus, bei der Beschwerdeführerin bestehe aus medizinischer Sicht seit ihrer Jugend eine durchschnittliche Einschränkung im Erwerbsbereich von 55 % ( richtig: 45 % , vgl.</w:t>
      </w:r>
    </w:p>
    <w:p>
      <w:r>
        <w:t>vorstehend E. 3.9 ) . Eine Einschränkung im Haushaltsbereich sei hingegen nicht ausgewiesen (vgl. vorstehend E. 2.1). Demgegenüber machte die Beschwerde führerin geltend, dass auch somatische Ursachen nach der schweren Hirn verletzung (offener Schädelbruch mit Hirnverletzung) und andere somatischen Beschwerden für die aktuellen Defizite (mit)-ursächlich sein könnten, weshalb eine medizinische, insbesondere eine neurologische , Begut achtung zu veranlassen sei (vgl. vorstehend E. 2. 2 ).</w:t>
      </w:r>
    </w:p>
    <w:p>
      <w:r>
        <w:rPr>
          <w:b/>
        </w:rPr>
        <w:t>E. 6.2</w:t>
      </w:r>
    </w:p>
    <w:p>
      <w:r>
        <w:t>Im</w:t>
      </w:r>
    </w:p>
    <w:p>
      <w:r>
        <w:t>bidisziplinären Gutachten vom Februar 2019 (vorstehend E. 3.7 ) wurden in psychiatrischer Hinsicht eine emotional instabile Persönlichkeitsstörung vom Borderlinetyp (ICD-10 F60.31) sowie eine andauernde Persönlichkeitsänderung nach Extrembelastung (ICD-10 F62.0) diagnostiziert. Der Gutachter legte ausführlich und nachvollziehbar dar, dass aufgrund der von der Beschwerde führerin in der Vergangenheit erlebten Gewalterfahrungen, des sexuellen Miss brauchs sowie insbesondere des chronischen Verlaufs der Störung die diagno stischen Kriterien für eine andauernde Persönlichkeitsänderung nach Extrem belastung erfü llt sind (vgl. Urk. 12/109/2-25 S. 16 f. Ziff. 6.2). Des Weiteren setzte er sich eingehend mit dem in den Vorakten erwähnten Verdacht auf eine Persönlichkeitsstörung auseinander und stellte nach umfassender objektiven Befunderhebung die Diagnose einer emotional instabilen Persönlich keits störung vom Borderlinetyp . Er begründete sodann unter Berücksichtigung sämtlicher Vorakten sowie der Biografie der Beschwerdeführerin nachvollziehbar, dass die Borderline -Störung bereits seit langer Zeit besteht und die erlittenen Traumata eine zusätzliche Belastung im Sinne einer posttraumatischen Persönlichkeits veränderung verursacht haben. Unter Berücksichtigung des neuropsycholo gischen Teilgutachtens rechnete er die allenfalls leichten kognitiven Störungen am wahrscheinlichsten den Persönlichkeitsstörungen zu (vgl. Urk. 12/109/2-25 S. 18 Ziff. 6.2) .</w:t>
      </w:r>
    </w:p>
    <w:p>
      <w:r>
        <w:t>Der Gutachter begründete die Annahme des psychischen Gesundheitsschadens somit anhand einer psychiatrische n , lege artis auf die Vorgaben eines aner kannten Klassifikationssystems abgestützte n Diagnose . Des Weiteren hat er sich bei seiner Beurteilung an die massgebenden normativen Rahmen bedingungen gehalten und das Leistungsvermögen der Beschwerdeführerin in Berück sichtigung der einschlägige n Indikatoren (vorstehend E. 1.3 ) eingeschätzt. Er legte substantiiert dar, aus welchen medizinisch-psychiatrischen Gründen die erhobenen Befunde das funktionelle Leistungsvermö gen und die psychischen Ressour cen in qualitativer Hinsicht in der von ihm attestierten durchschnittlichen Leistungsminderung von 45 % zu schmälern vermögen. Die funktionellen Aus wirkungen der medizinisch festgestellten gesundheitlichen Anspruchs grundlage lassen sich anhand der Standardindikatoren somit schlüssig u nd widerspruchsfrei mit überwie gender Wahrscheinlichkeit nachweisen, weshalb hinsichtlich der atte stierten Leistungsfähigkeit der Beschwerdeführerin auf das Gutachten sowie die ergänzende Stellungnahme abzustellen ist.</w:t>
      </w:r>
    </w:p>
    <w:p>
      <w:r>
        <w:rPr>
          <w:b/>
        </w:rPr>
        <w:t>E. 6.3</w:t>
      </w:r>
    </w:p>
    <w:p>
      <w:r>
        <w:t>Auch der rund 7 Monate nach Verfügungserlass erstattete Bericht der Fach personen der Int egrierten Psychiatrie H.___ vom 1 4. Dezember 2020 über den stationären Aufenthalt vom 1. bis 8. Dezember 2020 (vorstehend E. 4.5 ) vermag die schlüssige Beurteilung durch die Gutachter nicht in Zweifel zu ziehen. Dem Bericht ist ferner keine Beurteilung der Arbeitsfähigkeit zu entnehmen.</w:t>
      </w:r>
    </w:p>
    <w:p>
      <w:r>
        <w:t>Für die Beurteilung der Gesetzmässigkeit der angefochtenen Verfügung oder des Einspracheentscheides ist für das Sozialversicherungsgericht in der Regel der Sachverhalt massgebend, der zur Zeit des Erlasses des angefochtenen Ver waltungs aktes gegeben war. Tatsachen, die jenen Sachverhalt seither verändert haben, sollen im Normalfall Gegenstand einer neuen Verwaltungsverfügung bilden (BGE 130 V 138 E. 2.1 mit Hinweis). Entgegen der Ansicht der Beschwerdeführerin (vgl. Urk. 15) ist nicht ersichtlich, dass die im Bericht dargestellte Situation auch für die Zeit vor Erlass der angefochtenen Verfügung im Hinblick auf die Sachverhaltsdarste llung mass geblich ist. Der Beginn einer akuten vorübergehenden p sychotischen Störung wird definiert als Wechsel von einem Zustand ohne psychotische Symptome in einen eindeutig abnormen psychotischen Zustand innerhalb von zwei Wochen oder weniger, wobei die Diagnose in Schizophrenie zu ändern ist, wenn die schizo phrenen Symptome mehr als einen Monat andauern (vgl.</w:t>
      </w:r>
    </w:p>
    <w:p>
      <w:r>
        <w:t>Dilling / Mombour /Schmidt (Hrsg.), ICD-10, Internationale Klassifikation psychischer Störungen, ICD-10 Kapitel V (F), Klinisch-diagnostische Leitlinien, 1 0. Auflage, S. 143, S. 147). Differenzialdiagnostisch zogen die Fachpersonen</w:t>
      </w:r>
    </w:p>
    <w:p>
      <w:r>
        <w:t>sodann auch eine posttraumatische Belastungsstörung in Erwägung und meldeten die Beschwerdeführerin auf der internen Station für Traumafolge störungen an.</w:t>
      </w:r>
    </w:p>
    <w:p>
      <w:r>
        <w:t>Eine allfällige Verschlechterung des Gesundheits zustandes nach Verfügungserlass wäre nach dem Gesagten im Rahmen einer Neuanmeldung zu berücksichtigen. 6 .4</w:t>
      </w:r>
    </w:p>
    <w:p>
      <w:r>
        <w:t>D en Akten des Unfallversicherers (vgl. vorstehend E. 3.10 )</w:t>
      </w:r>
    </w:p>
    <w:p>
      <w:r>
        <w:t>ist zu entnehmen, dass die Beschwerdeführerin in der Nacht des 2. Dezembers 1989 einen Motorradunfall erlitt, wobei sie ohne Helm auf den Boden stürzte. Vom 2. bis 8. Dezember 1989 er folgte eine stationäre Behandlung im Spital J.___ (vgl.</w:t>
      </w:r>
    </w:p>
    <w:p>
      <w:r>
        <w:t>Urk. 12/130/19 20). Im Arztzeugnis des Spitals J.___ vom 1 8. Dezember 1989 zuhanden des Unfallversicherers ( Urk. 12/130/24) wurde die Diagnose einer C ommotio cerebri mit leichtem postcommotionellem Syndrom gestellt . Als Befunde wurden ein Schädel mit leicht blutendem Hämatom parietooccipital rechts ohne eigentliche Rissquetschwunde sowie ein Schädel-CT ohne Fraktur und ohne intrakranielle Läsion genannt. Gemäss Unfallschein ( Urk. 12/130/23) attestierte der Hausarzt Dr. med. K.___ (vgl.</w:t>
      </w:r>
    </w:p>
    <w:p>
      <w:r>
        <w:t>Urk. 12/130/24) der Beschwerdeführerin eine 100%ige Arbeitsunfähigkeit ab 2. Dezember 1989 und eine Arbeitsunfähigkeit von 0 % ab 3. Januar 199 0. Dem Mailverlauf vom März 2020 zwischen Unfallversicherer und IV-Stelle ist zu entnehmen, dass ein Schadeninspektor die Beschwerdeführerin besucht habe, wobei sich keine neuen Erkenntnisse aus dem Gespräch ergeben hätten. Ferner habe die Beschwerde führerin die angekündigten Beweismittel b is heute nicht beigebracht. Aufgrund der Tatsache, dass sie laut Akten beim Unfall eine Commotio cerebri erlitten habe, müsse der Rückfall wohl abgelehnt werden ( Urk. 12/146).</w:t>
      </w:r>
    </w:p>
    <w:p>
      <w:r>
        <w:rPr>
          <w:b/>
        </w:rPr>
        <w:t>E. 6.5</w:t>
      </w:r>
    </w:p>
    <w:p>
      <w:r>
        <w:t>Somit sind die Angaben der Beschwerdeführerin, sie habe eine schwere Hirn verletzung (offener Schädelbruch mit Hirnverletzung) erlitten, deutlich diskrepant zu den vorhandenen medizinischen Akten, welche eine Commotio cerebri mit leichtem postcommotionellem Syndrom belegen. Bereits anlässlich der psychiatri schen Untersuchung stellte der Gutachter deutliche Inkonsistenzen bezüglich der geklagten Symptome sowie der Funktionseinbussen fest. Im Zusammenhang mit dem Unfallereignis erachtete er</w:t>
      </w:r>
    </w:p>
    <w:p>
      <w:r>
        <w:t>insbesondere die von der Beschwerdeführerin berichtete 2-3 Jahre andauernde Erinn erungslücke (vgl.</w:t>
      </w:r>
    </w:p>
    <w:p>
      <w:r>
        <w:t>Urk. 12/109/2-25 S. 10) als unplausibel für eine ant erograde Amnesie ( Urk. 12/109/2-25 S. 21). Die von der Beschwerdeführerin geklagten Defizite wurden sodann eingehend im Rahmen der neuropsychologischen Begutachtung beurteilt. Die Gutachterin erachtete die lediglich leichte neuropsychologische Störung , welcher kein en Einfluss auf die Arbeitsfähigkeit zuerkannt wurde, als gut im Rahmen der diagnostizierten Persönlichkeitsstörungen interpretierbar, da solche häufig mit kognitiven Defiziten einhergeh en könnten (vgl. vorstehend E.</w:t>
      </w:r>
    </w:p>
    <w:p>
      <w:r>
        <w:t>3.7.3 ). Für zusätzliche Laboruntersuchungen oder Schädelbildgebungsunter suchungen sah sie sodann keinen Bedarf (vgl . Urk. 12/109/30-41 S. 8 Ziff. 4.3.5) . Des Weiteren sind dem im Rahmen des Beschwerdeverfahrens eingereichten Bericht über das cranielle MR T vom Juni 2020 (vorstehend E. 4.2 ) auch aktuell keine Nachweise posttraumatischer Glianarben , eines Substanzdefektes oder einer cerebralen Raumforderung zu entnehmen. Auch in den weiteren , im Übrigen erst</w:t>
      </w:r>
    </w:p>
    <w:p>
      <w:r>
        <w:t>nach Verfügungserlass eingereichten (vg l. zum massgebenden Sachverhalt, vor stehend E. 6.3 ) Berichten (vorstehend E. 4.2-4.4 ) wurde der Beschwerde führerin keine Arbeitsunfähigkeit aus somatischer Sicht attestiert.</w:t>
      </w:r>
    </w:p>
    <w:p>
      <w:r>
        <w:t>Somit bestehen anhand der vorhandenen medizinischen Akten keine Anhaltspunkte für somatische Ein schränkungen mit Einfluss auf die Arbeitsfähigkeit, weshalb sich weitere Abklärungen in somatischer, insbesondere neurologischer Hinsicht als nicht notwendig erweisen.</w:t>
      </w:r>
    </w:p>
    <w:p>
      <w:r>
        <w:t>6 .6</w:t>
      </w:r>
    </w:p>
    <w:p>
      <w:r>
        <w:t>Zusammenfassend ist festzuhalten, dass d as bidiszplinäre Gutachten vom Februar 2019 (vorstehend E. 3.7)</w:t>
      </w:r>
    </w:p>
    <w:p>
      <w:r>
        <w:t>die Anforderungen an den Beweiswert medizinischer Berichte im Sinne der Rechtsprechung (vorstehend E. 1.7-1.8 ) erfüllt, weshalb darauf abzustellen ist.</w:t>
      </w:r>
    </w:p>
    <w:p>
      <w:r>
        <w:t>Auch die Beschwerdegegnerin stellte für die Beurteilung der Arbeitsfähigkeit auf das schlüssige Gutachten sowie die ergänzende Stellung nahme ab, erachtete die durchschnittliche Einschränkung im Erwerbs bereich gestützt auf die bereits diesbezüglich einem Tippf ehler unter liegende RAD Stellungnahme vom März 2019 (vorstehend E. 3.9 ) jedoch fälschlicherweise als zu 55 % und nicht zu 45 % ausgewiesen. Das Invalide n einkommen</w:t>
      </w:r>
    </w:p>
    <w:p>
      <w:r>
        <w:t>errechnete sie</w:t>
      </w:r>
    </w:p>
    <w:p>
      <w:r>
        <w:t>im Rahmen des Einkommensvergleichs indes korrekt anhand der gemäss Gutachten und ergänze nden Stellungnahme attestierten durchschnittlichen 55%igen Arbeitsfähigkeit (vgl. Urk. 12/114) . Im Übrigen stellte auch die Beschwerdeführerin auf die vom Gutachter in Ziff. 4 der ergänzenden Stellungnahme festgehaltene 50-60%ige Leistungsfähigkeit bei einer 100%i gen Erwerbstätigkeit ab (v gl. Urk. 1 S. 8 Ziff. 2 lit . a), womit sich die Arbeitsfähigkeit in psychiatrischer Hinsicht grundsätzlich als nicht streitig erweist. Der medizinische Sachverhalt ist nach dem Gesagten dahingehend erstellt, dass eine durchschnittliche Einschränkung im Erwerbsbereich von 45 % seit der Jugend besteht . Das Belastungsprofil beinhaltet Tätigkeiten in kleinen Teams ohne Kundenkontakt, mit eher wenigen interaktionellen Tätigkeiten mit anderen Personen (Kunden wie Mitarbeiter) und in einem wohlwollenden Umfeld.</w:t>
      </w:r>
    </w:p>
    <w:p>
      <w:r>
        <w:t>Im Haushaltsbereich ist die Beschwerdeführerin nicht eingeschränkt. 7. 7.1</w:t>
      </w:r>
    </w:p>
    <w:p>
      <w:r>
        <w:t>In erwerblicher Hinsich t machte die Beschwerdeführerin</w:t>
      </w:r>
    </w:p>
    <w:p>
      <w:r>
        <w:t>geltend, sie sei aufgrund der traumatischen Erlebnisse und diversen gesundheitlichen Einschränkungen nicht in der Lage gewesen, einen Beruf zu erlernen, weshalb dem Einkommens vergleich ein Valideneinkommen von Fr. 83'000.-- für Frühbehinderte zugrunde zu legen sei. Ferner sei ihr der maximale Leidensabzug vom Invalideneinkommen zu gewähren (vgl. vorstehend E. 2.2 ) . 7.2</w:t>
      </w:r>
    </w:p>
    <w:p>
      <w:r>
        <w:t>Die Beschwerdegegnerin berechnete den Invaliditätsgrad der Beschwerdefü hrerin anhand des ab 1. Januar 2018 gültigen Berechnungsmodells der gemischten Methode (vgl. vorstehend E. 1.6 ) . Da die Beschwerdeführerin keine abge schlossene Berufsausbildung hat und diverse Hilfsarbeitertätigkeiten ausübte, stützte sie sich</w:t>
      </w:r>
    </w:p>
    <w:p>
      <w:r>
        <w:t>für die Berechnung des Valideneinkommens auf den gemäss Lohnstrukturerhebung (LSE) 2016, Tabelle TA1, Total, Kompetenzniveau 1 von Frauen für einfache Tätigkeiten körperlicher oder handwerklicher Art durch schnittlich erzielten Lohn. Unter Berücksichtigung der durchschnittlichen Wochenarbeitszeit sowie aufgerechnet auf das Jahr 2018 errechnete sie ein Valideneinkommen von Fr. 54'886.6 7.</w:t>
      </w:r>
    </w:p>
    <w:p>
      <w:r>
        <w:t>Da der Beschwerdeführerin eine Hilfs arbeiter tätigkeit in einem 55%-Pensum zu mutbar ist (vgl. vorstehend E. 6.6 ) , ging die Beschwerdegegnerin für die Bestimmung des Invalideneinkomme ns vom selben Tabellenlohn aus. Daraus ergab sich eine Einschränkung von 45 % in der Erwerbstätigkeit ( Urk. 12/114) . Da die Beschwerdeführerin im Haushaltsbereich nicht eingesc hränkt ist (vgl. vorstehend E. 6.6 ) , resultierte bei der Qualifikation als zu 50 % erwerbstätig und zu 50 % im Haushalt tätig ein Invaliditätsgrad von rund 23 % ( Urk. 2 S. 2 ) . 7.3</w:t>
      </w:r>
    </w:p>
    <w:p>
      <w:r>
        <w:t>Wird das Invalideneinkommen auf der Grundlage von statistischen Durch schnitts 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 grad Auswirkungen auf die Lohnhöhe haben können (BGE</w:t>
      </w:r>
    </w:p>
    <w:p>
      <w:r>
        <w:t>124 V 321 E. 3b/ aa ).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Einzelfall nach pflichtgemässem Ermessen gesamthaft zu schätzen und darf 25 % nicht übersteigen (vgl. BGE 135 V 297 E. 5.2, 134 V 322 E. 5.2 und 126 V 75 E. 5b/ aa -cc). Die Rechtsprechung gewährt insbesondere dann einen Abzug auf dem Invalideneinkommen, wenn eine versicherte Person selbst im Rahmen körperlich leichter Hilfsarbeitertätigkeit in ihrer Leistungsfähigkeit eingeschränkt ist (BGE 126 V 75 E. 5a/ bb ). Zu beachten ist jedoch, dass allfällige bereits in der Beurteilung der medizinischen Arbeitsfähigkeit enthaltene gesundheitliche Einschränkungen nicht zusätzlich in die Bemessung des leidensbedingten Abzugs einfliessen und so zu einer doppelten Anrechnung desselben Gesichtspunkts führen dürfen (BGE 146 V 16 E. 4.1 mit Hinweisen).</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gesamthaft neu zu schätzen (vgl. Urteile des Bundesgerichts 9C_808/2015 vom 29. Februar 2016 E. 3.4.3 und 8C_113/2015 vom 26. Mai 2015 E. 3.2 ). 7.4</w:t>
      </w:r>
    </w:p>
    <w:p>
      <w:r>
        <w:t>Aus medizin isch-theoretischer Sicht ist der Beschwerdeführer in</w:t>
      </w:r>
    </w:p>
    <w:p>
      <w:r>
        <w:t>eine Hilfs arbeiter tätigkeit in einem 55 % -Pensum zumutbar (vgl. vorstehend E. 6.6 ). Ent sprechend stellte die Beschwerdegegnerin für die Bestimmung des Invaliden einkommens zu R echt auf das von Frauen für einfache Tätigkeiten körperlicher oder handwerklicher Art durchschnittlich erzielte Einkommen ab, was nicht zu beanstanden und unter den Parteien nicht streitig ist. Rechtsprechungsgemäss ist der Umstand allein, dass nur noch leichte bis mittel schwere Arbeiten zumutbar sind, auch bei eingeschränkter Leistungs fähigkeit kein Grund für einen zusätzlichen leidensbedingten Abzug, weil der Tabellenlohn im Kompetenzniveau 1 bereits eine Vielzahl von leichten und mittelschweren Tätigkeiten umfasst (Urteil des Bundesgerichts 9C_507/2020 vom 2 9. Oktober 2020 E. 3.3.3.2 mit Hinweisen). Angesichts des zumutbaren Belastu ngsprofils (vgl. vorstehend E. 6.6 ) ist vorliegend von einem genügend breiten Spektrum an möglichen Verweisungstätigkeiten auszugehen.</w:t>
      </w:r>
    </w:p>
    <w:p>
      <w:r>
        <w:t>Folglich können unter dem Titel leidensbedingter Abzug grundsätzlich nur Umstände berücksichtigt werden, die auch auf einem ausgeglichenen Arbeitsmarkt als ausserordentlich zu bezeichnen sind (Urteil des Bundesgerichts 9C_421/2017 vom 1 9. September 2017 E. 2.4 mit Hinweisen).</w:t>
      </w:r>
    </w:p>
    <w:p>
      <w:r>
        <w:t>Solche Umstände sind vorliegend indes nicht ersichtlich. So kann insbesondere e ine psychisch bedingt verstärkte Rücksichtnahme seitens Vorgesetzter und Arbeitskollegen nach der Gerichtspraxis in der Regel nicht als eigenständiger Abzugsgrund anerkannt werden, ebenso wenig etwa das Risiko von vermehrten gesundheitlichen Absenzen, ein grösserer Betreuungsaufwand oder weniger Flexibilität, was das Leisten von Überstunden etwa bei Verhinderung eines Mitarbeiters anbetrifft (Urteil des Bundesgerichts 9C_266/2017 vom 2 9. Mai 2018 E. 3.4.2; vgl. auch Urteil 9C_233/2018 vom 1 1. April 2019 E. 3.2 mit Hinweisen).</w:t>
      </w:r>
    </w:p>
    <w:p>
      <w:r>
        <w:t>Auch d ie lange Abwesenheit vom Arbeitsmarkt rechtfertigt bei Hilfstätigkeiten im untersten Kompetenzniveau rechtsprechungsgemäss keinen Abzug (vgl. Urteil des Bundesgerichts 9C_223/2020 vom 2 5. Mai 2020 E. 4.3.5 mit Hinweisen). Somit ist mit der Beschwerdegegnerin vorliegend von der Gewährung eines zusätz lichen Leidensabzuges abzusehen, zumal die aus psychiatrischer Sicht vorhandenen Einschränkungen bei der Beurteilung der eingeschränkten Leistungsfähigkeit bereits vollumfänglich berücksichtigt wurden. 7.5</w:t>
      </w:r>
    </w:p>
    <w:p>
      <w:r>
        <w:t>Selbst</w:t>
      </w:r>
    </w:p>
    <w:p>
      <w:r>
        <w:t>unter Zugrundelegung des von der Beschwerdeführerin geltend gemachte n Valideneinkommens</w:t>
      </w:r>
    </w:p>
    <w:p>
      <w:r>
        <w:t>(vgl. vorstehend E. 7.1 ) würde die Erheblichkeitsgrenze von 40 % für einen Rentenanspruch nich t erreicht (vgl. vorstehend E. 1.2 ) , weshalb vorliegend die Frage, ob die Beschwerdeführerin als Frühinvalide im Sinne von Art. 26 IVV zu betrachten wäre, nicht abschliessend geklärt zu werden braucht . Bei einem Valideneinkommen von Fr. 83'000.-- sowie einem Invalidenein kommen von Fr. 30'187.66 (vgl. vorstehend E. 7.2 ) resultiert e eine Erwerbs einbusse von Fr. 52'812.34 und somit eine Einschränkung im Erwerbsbereich von rund 64 % . Unter Berücksichtigung der Qualifikation der Beschwerdeführerin als zu 50 % im Erwerbsbereich und zu 50 % im Haushaltsbereich Tätige ergäbe dies ein en Invaliditätsgrad von 32 % . Da ein Rentenanspruch frühestens sechs Monate nach der Anmeldung zum Leistungsbezug vom 1 4. März 2016 ( Urk. 12/11) und mithin frühestens im September 2016 entstehen könnte ( Art. 29 Abs. 1 IVG), w äre die Berechnung des Invaliditätsgrades vom 1. September 2016 bis 3 1. Dezember 2017 anhand der damals geltenden Berechnungsart v orzunehmen (vgl. vorstehend E. 1.5 ). Auch diesbezüglich würde unter Berücksichtigung des von der Beschwerdeführerin geltend gemachten Valideneinkommens kein Rentenanspruch resultieren. N ach Berücksichtigung des Erwerbsanteils von 50 % würde b ei einem Validenein kommen von Fr. 41'500.-- und einem Invalideneinkommen von Fr. 30'187.66 eine Einkommenseinbusse von Fr. 11'312.34 resultieren, was einer Ein schränkung im Erwerbsbereich von 27 % entspräche. Bei der Qualifikation als jeweils zu 50 % im Erwerbs- respektive im Haushaltsbereich Tätige ergäbe dies ein en Invaliditätsgrad von rund 14 % . 7.6</w:t>
      </w:r>
    </w:p>
    <w:p>
      <w:r>
        <w:t>Nach dem Gesagten wird der für den Anspruch auf ein e Invalidenrente voraus gesetzte Invaliditätsgrad von minde stens 40 % (vgl. vorstehend E. 1.2 ) auch unter Berücksichtigung des von der Beschwerdeführerin geltend gemachten Validen einkommens nicht erreicht. Die Beschwerdegegnerin hat einen Renten anspruch der Beschwerdeführerin somit zu Recht verneint. Die angefochtene Verfügung erweist sich damit</w:t>
      </w:r>
    </w:p>
    <w:p>
      <w:r>
        <w:t>als rechtens, was zur Abweisung der Beschwerde führt. 8.</w:t>
      </w:r>
    </w:p>
    <w:p>
      <w:r>
        <w:t>Da es im vorliegenden Verfahren um die Bewilligung oder Verweigerung von IV Leistungen geht, ist das Verfahren kostenpflichtig. Die Gerichtskosten sind nach dem Verfahrensaufwand und unabhängig vom Streitwert festzulegen ( Art. 69 Abs. 1 bis IVG) und auf Fr. 7 00.-- anzusetzen. Entsprechend dem Ausgang des Verfahrens sind sie de r Beschwerdeführerin aufzuerlegen, infolge Gewährung der unentgeltlichen Prozessführung (vgl. Urk.</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9</w:t>
      </w:r>
    </w:p>
    <w:p>
      <w:r>
        <w:t>Ziff. 6.1-6.5) keine Einschränkungen (S. 10 Ziff. 7). 3.6</w:t>
      </w:r>
    </w:p>
    <w:p>
      <w:r>
        <w:t>RAD-Ärztin Dr. B.___ (vorstehend E. 3.2 ) nahm am 1 8. April 2018 erneut Stellung zum medizinischen Sachverhalt ( Urk. 12/85 S. 8). Dass im Abklärungs bericht vom April 2018 (vgl. vorstehend E. 3.5 ) keine Einschränkungen im Haushalt erkannt worden seien, erachtete sie als nachvollziehbar. In Anbetracht der Einschränkungen bei vorliegender Anamnese sei aus ihrer Sicht jedoch eher von einer Persönli chkeitsänderung nach Extrembelastung (ICD-10 F62.0) aus zugehen. Die Versicherte sei qualitativ , jedoch nicht quantitativ in ihrer Leistungs fähigkeit eingeschränkt. Es sei zunächst von einer 50%igen Arbeitsun fähigkeit in einer angepassten Tätigkeit auszugehen. Es sei jedoch zu erwarten, dass durch die Weiterführung der fachpsychiatrischen Behandlung und durch Ein gliederungs massnahmen innerhalb eines Jahres wieder eine volle Arbeits fähigkeit in einer angepassten Tätigkeit erreicht werden könne . 3.7 3.7.1</w:t>
      </w:r>
    </w:p>
    <w:p>
      <w:r>
        <w:t>Prof. Dr. med. Y.___ , Facharzt für Psychiatrie und Psychotherapie, und Dr. phil. Z.___ , Neuropsychologin , erstatteten am 2 8. Februar 2019 ein bidisziplinäres Gutachten im Auftrag der Beschwerdegegnerin ( Urk. 12/109). Sie stützten sich auf die ihnen überlassenen Akten ( Urk. 12/109/4-</w:t>
      </w:r>
    </w:p>
    <w:p>
      <w:r>
        <w:rPr>
          <w:b/>
        </w:rPr>
        <w:t>E. 10</w:t>
      </w:r>
    </w:p>
    <w:p>
      <w:r>
        <w:t>), die Angaben der Beschwerdefü hrerin und ihre am 1 1. und 1 2. Februar 2019 in den Disziplinen Psychiatrie ( Urk.</w:t>
      </w:r>
    </w:p>
    <w:p>
      <w:r>
        <w:rPr>
          <w:b/>
        </w:rPr>
        <w:t>E. 12</w:t>
      </w:r>
    </w:p>
    <w:p>
      <w:r>
        <w:t>/109/2 -25) und Neuropsychologie ( Urk. 12/109/ 30-41 ) erhobenen Befunde. Sie nannten die folgenden Diagnosen (S. 18): - emotional instabile Persönlichkeitsstörung vom Borderlinetyp (ICD-10 F60.31) - andauernde Persönlichkeitsänderung nach Extrembelastung (ICD-10 F62.0) 3.7 .2</w:t>
      </w:r>
    </w:p>
    <w:p>
      <w:r>
        <w:t>In psychiatrischer Hinsicht ( Urk. 12/109/2-25) hielt der Gutachter fest, die Ver sicherte habe ausführlich über Paramnesien im Sinne von Flashbacks berichtet und diese plastisch geschildert. Tr o tz der insgesamt leicht theatralischen Dar stellung der Beschwerden bestehe kein Zweifel, dass es sich hierbei tatsächlich um Nachhallerinnerungen bezüglich der erlittenen Traumata handle (S. 14 Ziff. 4.3). Diese seien mit ängstlicher Stimmung, Reizbarkeit und kognitiven Einschränkungen inklusive Gedächtnisstörungen verbunden. Diese Symptomatik entspreche einem posttraumatischen Syndrom. Ein depressives Syndrom liege nicht vor, vielmehr sei die Versicherte immer wieder gereizt bis wütend, dann aber auch w ieder voller Selbstbewusstsein (S. 16 Ziff. 6.1). Die diagnostischen Kriterien der posttraumatischen Belastungsstörung (ICD-10 F43.1) seien erfüllt. Da die Störung aber inzwischen über viele Jahre einen chronischen Verlauf genommen habe, müsse jetzt die Diagnose einer andauernden Persönlichkeits änderung (ICD-10 F62.0) gestellt werden. Bei der Versicherten fänden sich durchaus Hinweise auf Persönlichkeitsakzentuierungen (S. 18 Ziff. 6.2). Die verschiedensten Lebensumstände sowie die Haltung der Ver sicherten während der Begutachtung mit schnell wechselnder Emotionalität böten klare Hinweise auf eine wenig bindungsstarke, emotional instabile Persönlichkeit. Es sei anzu nehmen, dass bei der Versicherten Persönlichkeits eigenschaften vom Borderline typ seit dem jugendlichen Alter vorhanden gewesen seien. In diesem Ausnahme fall könne davon ausgegangen werden, dass die Borderline -Störung seit langer Zeit bestehe und die Traumata dann noch eine zusätzliche Belastung im Sinne einer posttraumatischen Persönlichkeits ver änderung verursacht hätten. In der neuropsychologischen Untersuchung seien allenfalls leichte kognitive Störungen diagnostiziert worden, die am wahr scheinlichsten den diagnostizierten Per sönlich keits störungen zuzurechnen seien und keinen eigenen Einfluss auf die Arbeitsfähigkeit hätten (S. 18 Ziff. 6.2).</w:t>
      </w:r>
    </w:p>
    <w:p>
      <w:r>
        <w:t>Die Arbeitsfähigkeit in der bisherigen Tätigkeit werde insgesamt bezogen auf ein 100%-Pensum auf zirka 80 % eingeschätzt (bei den Haushaltsarbeiten im Volumen von 50 % betrage die Arbeitsfähigkeit 100 % , bei den Erwerbs tätigkeiten im Volumen von ebenfalls 50 % betrage die Arbeitsfähigkeit 50 % (100 % Anwesenheit x 50-60 % Leistungsfähigkeit). Da beide diagnostizierten Persönlichkeitsstörungen seit früher Jugend bestünden, bestehe auch die beschriebene Arbeitsfähigkeit seit dieser Zeit (S. 22 Ziff. 8.1). Eine optimal der St örung angepasste Tätigkeit soll e eher wenige interaktionelle Tätigkeiten mit anderen Personen erfordern und möglichst in kleinen Teams ohne Kundenkontakt erfolgen . Es soll e eine hohe Toleranz gegenüber den Persönlichkeitseigenschaften der Versicherten bestehen. Kognitive Einschränkungen würden bei der optimalen Anpassung keine Rolle spielen. In einer entsprec hend angepassten Tätigkeit müss e auch mit einer zirka 50%igen Einschränkung gerechnet werden. Die Einschränkung wäre vor allem durch die Nachhallerinnerungen bedingt, wenn die Tätigkeit bezüglich der auffälligen Persönlichkeitseigenschaften optimal angepasst wäre. Die leichte Einschränkung sei seit Beginn des Erwerbslebens vorhanden, weil sie auf schon vorher bestehende Persönlichkeitsstörungen beruhe (S. 23 Ziff. 8.2). Eine angepasste Tätigkeit im Erwerbsbereich sei (bezogen auf ein 100%-Pensum) aus medizinischer Sicht zu zirka 80 % möglich (absolut zirka 2-3 Stunden im Erwerbsbereich; S. 24 Ziff. 8.4). 3.7 .3</w:t>
      </w:r>
    </w:p>
    <w:p>
      <w:r>
        <w:t>Auf neuropsychologischen Fachgebiet ( Urk. 12/109/30-41) wurden die aktuellen kognitiven Einbussen als eine leichte neuropsychologische Störung eingeschätz t. Die Funktionsfähigkeit s ollte durch diese leichte neuropsychologische Störung im Alltag und unter den meisten beruflichen Anforderungen nicht eingeschränkt sein. In Berufen oder bei Aufgaben mit hohen Anforderungen an die Kogn ition könn e die Funktionsfähigkeit allenfalls leicht eingeschränkt sein; ebensolche Arbeiten seien von der Explorandin bis dato nicht ausgeführt worden. Die leichte neuropsychologische Störung sei gut im Rahmen der psychiatrischerseits diagno stizierten andauernden Persönlichkeitsänderung nach Extrembelastung (ICD-10 F62.0) sowie der emotional instabilen Persönlichkeitsstörung vom Borderline -Typ (ICD-10 F60.31) interpretierbar. Es sei bekannt, dass Per sönlichkeitsstörungen häufig auch mit kognitiven Defiziten einhergehen könnten (S. 8-9 Ziff. 5). 3.8</w:t>
      </w:r>
    </w:p>
    <w:p>
      <w:r>
        <w:t>Prof. Y.___ (vorstehend E. 3.7.1 ) nahm am 1 2. März 2019 ( Urk. 12/112) Stellung zu den ergänzenden Fragen der IV-Stelle vom 6. März 2019 ( Urk. 12/111). Im Haushaltsbereich liege bei einer 100%igen Anwesenheit eine 100%ige Arbeits fähigkeit vor und im Erwerbsbereich bei einer 100%igen Anwesenheit eine 50 60%ige Leistungsfähigkeit. Dies ergebe zusammen auf die gesamte Arbeits fähigkeit berechnet (Haushaltsbereich und Erwerbstätigkeit) eine Einschränkung der Arbeitsfähigkeit von 20-25 % . Bei einem angenommenen 100%-Pensum von 8 Stunden pro Tag wäre die Versicherte davon 4 Stunden im Haushalts- und 4</w:t>
      </w:r>
    </w:p>
    <w:p>
      <w:r>
        <w:t>Stunden im Erwerbsbereich tätig. D ie 4 Stunden Haushaltsarbeit sollte sie uneingeschränkt lei sten können (durch die Haushalt abklärung bestätigt und diese Leistung werde ja auch aktuell erbracht). Bei den 4 Stunden Erwerbstätigkeit wäre sie zu 40-50 % eingeschränkt, könnte als nur etwas weniger als 2 Stunden leisten. Insgesamt könnte sie also von 8 Stunden Tätigkeit zirka 6.5 Stunden leisten, was ungefähr einem Gesamtpensum von 80 % entspreche (S. 1-2 Ziff. 3-6 ) . 3.9</w:t>
      </w:r>
    </w:p>
    <w:p>
      <w:r>
        <w:t>RAD-Ärztin Dr. B.___ (vorstehend E. 3.2 ) führte in ihrer Stellungnahme vom 1 4. März 2019 ( Urk. 12/117 S. 4) aus, dass das erstellte Gutachten die gestellten Fragen umfassend beantworte , die g eklagten Beschwerden berücksichtige, in Kenntnis und in Auseinanderse tzung mit den Vorakten erstellt worden und in der Darlegung der medizinischen Zusammenhänge einleuchtend sei . Ebenso seien die gezogenen Schlussfolgerungen in nachvollziehbarer Weise hergeleitet. Sie empfehle daher auf die Beurteilungen des Gutachtens vollumfänglich abzustellen.</w:t>
      </w:r>
    </w:p>
    <w:p>
      <w:r>
        <w:t>Mit Verweis auf die im Gutachten sowie in der ergänzenden Stellungnahme attestierte Arbeitsfähigkeit ging sie fälschlicherweise von einer durchschnittlich</w:t>
      </w:r>
    </w:p>
    <w:p>
      <w:r>
        <w:t>55 %igen anstatt einer 45%igen Einschränkung (vgl. vorstehend E. 3.8 ) seit der Jugend im Erwerbsbereich aus. 3.10</w:t>
      </w:r>
    </w:p>
    <w:p>
      <w:r>
        <w:t>Die Beschwerdeführerin reichte in der Folge beim Unfallversicherer eine Rückfallmeldung ein, um prüfen zu lassen, ob die Beschwerden und Befunde auf das Ereignis vom 2. Dezember 1989 zurückzuführen seien (vgl. Urk. 12/125). Die Beschwerdegegnerin holte beim Unfallversicherer die entsprechenden Berichte ein (vgl. Urk. 12/130 /12- 29 ). 4.</w:t>
      </w:r>
    </w:p>
    <w:p>
      <w:r>
        <w:rPr>
          <w:b/>
        </w:rPr>
        <w:t>E. 13</w:t>
      </w:r>
    </w:p>
    <w:p>
      <w:r>
        <w:t>) jedoch einstweilen auf die Gerichtskasse zu nehmen. Die Beschwerdeführer in ist auf §</w:t>
      </w:r>
    </w:p>
    <w:p>
      <w:r>
        <w:rPr>
          <w:b/>
        </w:rPr>
        <w:t>E. 16</w:t>
      </w:r>
    </w:p>
    <w:p>
      <w:r>
        <w:t>Abs. 4 des Gesetzes über das Sozialversicherungsgericht ( GSVGer ) hinzuweisen, wonach sie zur Nachzahlung der Gerichtsko sten verpflichtet ist, sobald sie dazu in der Lage ist. Das Gericht erkennt: 1.</w:t>
      </w:r>
    </w:p>
    <w:p>
      <w:r>
        <w:t>Die Beschwerde wird abgewiesen. 2.</w:t>
      </w:r>
    </w:p>
    <w:p>
      <w:r>
        <w:t>Die Gerichtskosten von Fr. 700 .-- werden der Beschwerdeführerin auferlegt , zufolge Gewährung der unentgeltlichen Prozessführung jedoch einstweilen auf die Gerichtskasse genommen. Die Beschwerdeführerin wird auf die Nachzahlungspflicht gemäss § 16 Abs. 4 GSVGer hingewiesen. 3.</w:t>
      </w:r>
    </w:p>
    <w:p>
      <w:r>
        <w:t>Zustellung gegen Empfangsschein an: - Rechtsanwältin Stephanie Schwarz - Sozialversicherungsanstalt des Kantons Zürich, IV-Stelle, unter Beilage einer Kopie von Urk. 14 und Urk. 15 -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MosimannRämi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