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IV.2020.00412 vom 9. Dezember 2020</w:t>
      </w:r>
    </w:p>
    <w:p>
      <w:r>
        <w:t>ZH Sozialversicherungsgericht, 2020-12-09, DE</w:t>
      </w:r>
    </w:p>
    <w:p>
      <w:r>
        <w:rPr>
          <w:b/>
        </w:rPr>
        <w:t xml:space="preserve">Quelle: </w:t>
      </w:r>
      <w:r>
        <w:t>https://mcp.opencaselaw.ch/entscheid/zh_sozialversicherungsgericht_IV.2020.00412</w:t>
      </w:r>
    </w:p>
    <w:p>
      <w:r>
        <w:t>FR: ZH_SOZIALVERSICHERUNGSGERICHT IV.2020.00412 du 9 décembre 2020</w:t>
      </w:r>
    </w:p>
    <w:p>
      <w:r>
        <w:t>IT: ZH_SOZIALVERSICHERUNGSGERICHT IV.2020.00412 del 9 dicembre 2020</w:t>
      </w:r>
    </w:p>
    <w:p>
      <w:pPr>
        <w:pStyle w:val="Heading2"/>
      </w:pPr>
      <w:r>
        <w:t>Erwägungen</w:t>
      </w:r>
    </w:p>
    <w:p>
      <w:r>
        <w:rPr>
          <w:b/>
        </w:rPr>
        <w:t>E. 1</w:t>
      </w:r>
    </w:p>
    <w:p>
      <w:r>
        <w:t>X.___ , geboren 1965 und zuletzt tätig als kaufmännische Angestellte bei der Y.___ , meldete sich erstmals für Hilfsmittel am 5.</w:t>
      </w:r>
    </w:p>
    <w:p>
      <w:r>
        <w:t>November 2008 (Eingangsdatum) unter Hinweis auf eine Brustamputation bei der Sozialversicherungsanstalt des Kantons Zürich, IV-Stelle, an . Mit Schreiben vom 13. und 14. Januar 2009 teilte die IV-Stelle der Versicherten mit, dass Koste n gutsprache für die Perücken sowie die Brustprothesen erteilt werde (Urk. 6/6-7). Am 1. Juli 2009 (Eingangsdatum) stellte die Versicherte erneut ein Leist ungsge such</w:t>
      </w:r>
    </w:p>
    <w:p>
      <w:r>
        <w:t>mit Hinweis auf Brustkrebs (Urk. 6/10) , woraufhin</w:t>
      </w:r>
    </w:p>
    <w:p>
      <w:r>
        <w:t>die IV-Stelle erwerbliche und medizinische Abklärungen tätigte und mit Verfügung vom 12. Mai 2010 einen Anspruch auf eine Invalidenrente verneinte (Urk. 6/25).</w:t>
      </w:r>
    </w:p>
    <w:p>
      <w:r>
        <w:t>Mit Schreiben vom 18. Oktober 2018 (Eingangsdatum) meldete sich die Ver si cherte unter Hinweis auf eine psychische Erkrankung</w:t>
      </w:r>
    </w:p>
    <w:p>
      <w:r>
        <w:t>erneut bei der IV-Stelle zum Leistungsbezug an (Urk. 6/26). Mit Schreiben vom 25. Januar 2019 teilte die IV-Stelle mit, dass die Durchführung von Eingliederungsm assnahmen aktuell nicht möglich sei, so dass das Eingliederungsdossier geschlossen werde (Urk. 6/36). Die IV-Stelle tätigte erwerbliche und medizinische Abklärungen und stellte mit Vor bescheid vom 10. Mai 2019 die Verneinung eines Rentenanspruchs in Aussicht (Urk. 6/45). Die Versicherte erhob hiergegen am 6. Juni 2019 Einwand und bean tragte die Ausrichtung der «gesetzlichen» Leistungen und die « Gewährung von beruflichen Massnahmen/Integrationsmassnahmen » (Urk. 6/52). Die IV-Stelle tätigte weitere Abklärungen und holte insbesondere den Bericht von Dr. med. Z.___ , Facharzt für Allgemeine Innere Medizin, vom 6. September 2019 ein (Urk. 6/66), woraufhin die Versicherte am 27. September 2019 erneut Stellung bezog (Urk. 6/68). Mit Verfügung vom 18. Mai 2020 wies die IV-Stelle das Leistungsbegehren ab (Urk. 2).</w:t>
      </w:r>
    </w:p>
    <w:p>
      <w:r>
        <w:rPr>
          <w:b/>
        </w:rPr>
        <w:t>E. 2</w:t>
      </w:r>
    </w:p>
    <w:p>
      <w:r>
        <w:t>Hiergegen erhob die Versicherte am 18. Juni 2020 Beschwerde und beantragte, die angefochtene Verfügung sei aufzuheben und es sei die Angelegenheit zur Vornahme weiterer Abklärungen an die Beschwerdegegnerin zurückzuweisen (Urk. 1). Mit Beschwerdeantwort vom 19. August 2020 schloss die Beschwerde gegnerin auf Abweisung der Beschwerde (Urk.</w:t>
      </w:r>
    </w:p>
    <w:p>
      <w:r>
        <w:rPr>
          <w:b/>
        </w:rPr>
        <w:t>E. 2.1</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 sicherten Person glaubhaft gemachte Veränderung des Invaliditätsgrades auch tatsächlich eingetreten ist; sie hat demnach in analoger Weise wie bei einem Revisionsfall nach Art. 17 Abs. 1 des Bundesgesetz es über den Allgemeinen Teil des Sozialversicherungsrechts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 gestellte Veränderung genügt, um nunmehr eine anspruchsbegründende Invalidi tät zu bejahen, und hernach zu beschliessen. Im Beschwerdefall obliegt die gleiche materielle Prüfungspflicht auch dem Gericht (BGE 117 V 198 E. 3a, 109 V 108 E. 2b).</w:t>
      </w:r>
    </w:p>
    <w:p>
      <w:r>
        <w:rPr>
          <w:b/>
        </w:rPr>
        <w:t>E. 2.2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2.3.1</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2.3.2</w:t>
      </w:r>
    </w:p>
    <w:p>
      <w:r>
        <w:t>Zur Annahme einer Invalidität aus psychischen Gründen bedarf es in jedem Fall eines medizinischen Substrats, das (fach-)ärztlicherseits schlüssig festgestellt wird und nachgewiesenermassen die Arbeitsfähigkeit beeinträchtigt. Bestimmen psy chosoziale oder soziokulturelle Faktoren das Krankheitsgeschehen mit, dürfen die Beeinträchtigungen nicht einzig von den belastenden invaliditätsfremden Fak toren herrühren, sondern das Beschwerdebild hat davon psychiatrisch zu unter scheidende Befunde zu umfassen. Solche von der soziokulturellen oder psycho sozialen Belastungssituation zu unterscheidende und in diesem Sinne verselb ständigte psychische Störungen mit Auswirkungen auf die Arbeits- und Erwerbs fähigkeit sind unabdingbar, damit überhaupt von Invalidität gesprochen werden kann (BGE 141 V 281 E. 4.3.3; 127 V 294 E. 5a; Urteil des Bundesgerichts 9C_543/2018 vom 21. November 2018 E. 2.2).</w:t>
      </w:r>
    </w:p>
    <w:p>
      <w:r>
        <w:t>Somit sind psychosoziale und soziokulturelle Faktoren nur mittelbar invalidi tätsbegründend, wenn und soweit sie den Wirkungsgrad der unabhängig von den invaliditätsfremden Elementen bestehenden Folgen des Gesundheitsschadens beeinflussen. Zeitigen soziale Belastungen direkt negative funktionelle Folgen, bleiben sie bei der Beurteilung der Gesundheitsbeeinträchtigung ausgeklammert (Urteil des Bundesgerichts 8C_717/2018 vom 22. März 2019 E. 3). In einer ver sicherungsmedizinischen Begutachtung, welche sich nach den normativen Vor gaben der Rechtsprechung orientiert, ist es daher nicht nur zulässig, sondern sogar geboten, solche invalidenversicherungsrechtlich nicht relevanten Umstände aufzuzeigen und gegebenenfalls bei der Einschätzung der Arbeitsfähigkeit auszu klammern (Urteil des Bundesgerichts 9C_740/2018 vom 7. Mai 2019 E. 5.2.1).</w:t>
      </w:r>
    </w:p>
    <w:p>
      <w:r>
        <w:rPr>
          <w:b/>
        </w:rPr>
        <w:t>E. 2.4</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2.5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3.</w:t>
      </w:r>
    </w:p>
    <w:p>
      <w:r>
        <w:t>V orab ist festzuhalten, dass die letztmalige Anmeldung aufgrund einer Brust krebserkrankung erfolgte (vgl. Feststellungsblatt vom 17. März 2010, Urk. 6/22). Aktuell steht eine psychiatrische Gesundheitseinschränkung zur Diskussion, womit eine wesentliche Änderung des Gesundheitszustandes erstellt ist und eine umfassende Neuprüfung eines allfälligen Rentenanspruches zu erfolgen hat (vgl. E. 2.1), was auch seitens der Parteien unbestritten blieb .</w:t>
      </w:r>
    </w:p>
    <w:p>
      <w:r>
        <w:t>Die aktuelle medizinische Aktenlage präsentiert sich folgendermassen: 3.1</w:t>
      </w:r>
    </w:p>
    <w:p>
      <w:r>
        <w:t>Die Ärzte und Therapeuten des S anatorium s</w:t>
      </w:r>
    </w:p>
    <w:p>
      <w:r>
        <w:t>A.___ hielten in ihrem Aus trittsbericht vom 19.</w:t>
      </w:r>
    </w:p>
    <w:p>
      <w:r>
        <w:t>November</w:t>
      </w:r>
    </w:p>
    <w:p>
      <w:r>
        <w:t>2018 über den stationären Aufenthalt vom 17.</w:t>
      </w:r>
    </w:p>
    <w:p>
      <w:r>
        <w:t>August bis zum 19. Oktober 2018 als Hauptdiagnose eine rezidivierende de pres sive Störung, aktuell schwere Episode ohne psychotische Symptome, bei Aus tritt teilremittiert , fest (Urk. 6/66/10 ; vgl. auch Bericht des S anatorium s</w:t>
      </w:r>
    </w:p>
    <w:p>
      <w:r>
        <w:t>A.___ vom 17. Oktober 2018, Urk. 6/31/5 ff. ). Als Nebendiagnosen notierten sie (1) eine chronisch rezidivierende Zystitis und (2) einen Status nach Mamma- Carcinom rechts mit OP und Chemotherapie, seitdem Iskador -Therapie.</w:t>
      </w:r>
    </w:p>
    <w:p>
      <w:r>
        <w:t>Die Beschwerdeführerin sei am 17. August 2 018 als Notfalleintritt auf die Akut station eingetreten. Der Grund sei ein schwerer psychophysischer Erschöpfungs zust and mit starken Schlafstörungen, depressiver Symptomatik und akuter Sui zi dalität nach vorgängigem Aufenthalt in der Klinik B.___ gewesen.</w:t>
      </w:r>
    </w:p>
    <w:p>
      <w:r>
        <w:t>Die Beschwerdeführerin beschreibe , sie sei eine sehr leistungsorientierte Frau und würde sich immer um andere kümmern, aber wenig um sich selber. Sie kenne dieses Muster von sich und sei deswegen auch schon in Behandlung gewesen. Sie könne es nicht gut aushalten, wenn sie keine Anerkennung am Arbeitsplatz und keine Bestätigung von ihrem Umfeld bekomme. Deswegen hätten die mehrfachen Zy stitis-Erkrankunge n ei ne starke Belastung für sie dar gestellt. Sie habe sich trotz Krankheit nicht geschont und sei arbeiten gegangen. Seit Anfang Jahr habe es zusätzlich eine Aufgabenumverteilung im Betrieb gegeben, was zu noch mehr Arbeitspensum geführt habe. Sie habe immer noch mehr Arbeit angenommen, obwohl sie bereits Ein- und Durchschlafstörungen sowie Erschöp fung und An triebslosigkeit tags über verspürt habe. Sie habe sich dann aufgrund einer erneu ten Zystitis so erschöpft gefühlt, dass sie nicht mehr zur Arbeit habe gehen können un d sich in stationäre Behandlung in die Klinik B.___ begeben habe. Das sei sehr schwierig gewesen, da sie nichts habe ma chen dürfen, nur gelegen sei und nicht habe schlafen können. Sie sei immer un ruhiger ge worden, habe starkes Gedankenkreisen entwickelt und Angst bekommen, dass sie nicht wieder gesund</w:t>
      </w:r>
    </w:p>
    <w:p>
      <w:r>
        <w:t>werde . Diesbezüglich sei sie sehr hilflos und verzwei felt gew esen , so dass in dieser Situation auch sui zidale Gedank en aufgetreten seien.</w:t>
      </w:r>
    </w:p>
    <w:p>
      <w:r>
        <w:t>Sie sei 2008 erstmals psychiatrisch</w:t>
      </w:r>
    </w:p>
    <w:p>
      <w:r>
        <w:t>dekompensiert</w:t>
      </w:r>
    </w:p>
    <w:p>
      <w:r>
        <w:t>bei Ma mma- Ca rcinom , damals sei sie in ambulanter Be handlung gewesen, seit Anfang August 20 18 sei sie wieder in Therapie. Es bestehe ein Status nach Anorexia nervosa in der Kindheit. Die Mutter habe sich suizidiert und</w:t>
      </w:r>
    </w:p>
    <w:p>
      <w:r>
        <w:t>eine To chter se i in Therapie mit der Diagnose b ipolare Störung.</w:t>
      </w:r>
    </w:p>
    <w:p>
      <w:r>
        <w:t>In der ersten Phase der Behandlung sei es zu häufigen Krisensi tuationen in der Nacht mit Insuffizienzerleben und ausgeprägter Ängstlichkeit und starker Unruhe gekommen , die ein supportives und vornehmlich auf Entlastung und Ressourcen aktivierung zielendes Vorgehen erforderlich gemacht hätten. Die im Vordergrund stehende Schlafstörung sei u.a. mit einer medikamentö sen Neueinstellung behan delt worden . In der akuten Phase sei</w:t>
      </w:r>
    </w:p>
    <w:p>
      <w:r>
        <w:t>Stilnox sowie Seroquel eingesetzt worden und schliesslich sei Remeron</w:t>
      </w:r>
    </w:p>
    <w:p>
      <w:r>
        <w:t>aufdosiert worden . Bei gutem Ansprechen von Remeron</w:t>
      </w:r>
    </w:p>
    <w:p>
      <w:r>
        <w:t>hätten</w:t>
      </w:r>
    </w:p>
    <w:p>
      <w:r>
        <w:t>Stilnox und Seroquel wieder abgesetzt werden können .</w:t>
      </w:r>
    </w:p>
    <w:p>
      <w:r>
        <w:t>Nach vier Wochen Behandl ungszeit sei sie</w:t>
      </w:r>
    </w:p>
    <w:p>
      <w:r>
        <w:t>in leicht gebessertem Zustandsbi ld auf die Station für stress bedingte Erkrankungen übergetreten . Die stationäre Behand lung umfasse</w:t>
      </w:r>
    </w:p>
    <w:p>
      <w:r>
        <w:t>ein integrati ves Behandlungsprogramm aus Einzel-</w:t>
      </w:r>
    </w:p>
    <w:p>
      <w:r>
        <w:t>und Gruppen therapien auf kog nitiv-verhaltenstherapeutischer Basis m it täglichen Therapie einheiten und werde durch Kunst-, Ergo-, Musik- und Bewegungstherapie sowie achtsamkeitsbasiertes Angebot ergänzt. Die psychotherapeut ischen Einzelthera piegespräc he auf k ognitiv-verhaltenstherapeutisch er Grundlage hätten zweimal wöchentlich während min destens 45 Minuten Behandlungsdauer statt gefunden .</w:t>
      </w:r>
    </w:p>
    <w:p>
      <w:r>
        <w:t>Die folgende Phase der Therapie habe</w:t>
      </w:r>
    </w:p>
    <w:p>
      <w:r>
        <w:t>auf eine Klärung der aktuellen Lebens situation der Beschwerdeführerin gezielt . Dabei habe sich gezeigt , dass sie ein stark es Aufopferungsverhalten im privaten Umfeld sowie auch im Beruf zeige.</w:t>
      </w:r>
    </w:p>
    <w:p>
      <w:r>
        <w:t>Sie habe zu Beginn den Wunsch formuliert , an diesem Verhalten zu arbeiten , weil es eine grosse Belastung darstelle. Nach einer biografischen Klärung seien Mass nahmen bereits selbständig initiiert und angewendet worden . Sie habe sofort alternative Verhaltensweisen auf Station und auch im Alltag umsetzen können, was auf eine sehr gute Handlungskompetenz hinweise. Im Paar gespräch sei mit dem Partner zusammen dieses Schema der Hilfsbereitschaft reflek ti ert und die Seiten der Ressourcen und Kosten aufgezeigt worden . Als therapierel evante Ressourcen erwiesen sich Offenheit, Motivation und Veränderungs berei tschaft, Intelligenz und Motivation zur persönlichen Weiterentwicklung. Im Arbeitgeber gespräch habe eine Objektivieru ng des Arb eitsverhalten und der betriebli chen Rahmenbedingungen erreicht werden können. Auf dieser Basis hätten schli esslich betrieb liche und persönliche Massnahmen besprochen und die schrittweise beruf liche Wiederein gliederung geplant werden können.</w:t>
      </w:r>
    </w:p>
    <w:p>
      <w:r>
        <w:t>Der berufliche Wiedereinstieg sei bei 20</w:t>
      </w:r>
    </w:p>
    <w:p>
      <w:r>
        <w:t>% Ar beitsfähigkeit (80% Arbeitsun fä higkeit) im angestammten Beruf geplant am 29. Oktober 2018 . Ein entspre chendes Arbeitsunfähigkeitszeugnis sei</w:t>
      </w:r>
    </w:p>
    <w:p>
      <w:r>
        <w:t>a usgestellt worden .</w:t>
      </w:r>
    </w:p>
    <w:p>
      <w:r>
        <w:t>Bei der Beschwerdeführerin habe initial eine schwergradige depressive Sympto matik mit Suizidalit ä t bestanden , die durch den stationären Aufenthalt habe gebessert werden können . Die affektive Stabilität für eine ambulante Weiterbe handl ung und für eine n beruflichen Wiedereinstieg seien bei Austritt gegeben gewesen . Vor der Fertigstellung des Berichts ha be</w:t>
      </w:r>
    </w:p>
    <w:p>
      <w:r>
        <w:t>sie sich erneut gemeldet auf grund einer psychophysischen Dekompensation bei Wiedereinstieg. Sie hätten eine erneute st ationäre Behandlung eingeleitet. 3.2</w:t>
      </w:r>
    </w:p>
    <w:p>
      <w:r>
        <w:t>Vom 6. bis zum 28. November 2018 befand sich di e Beschwerdeführerin erneut im S anatorium A.___ in stationärer Behandlung. Im Austrittsbericht vom 23. November 2018 wurde festgehalten (Urk. 6/39/11 ff.; Urk. 6/66/22 ff.), dass d ie Beschwerdeführerin seit dem Austritt einen schweren Rückfall in eine depressive Stimmungslage, mit i m Vordergrund stehender in nerer Unruhe, Rastlosi gkeit, Nervosität und Ängstlichkeit beschreibe . Sie habe sich im Rahmen des beruflichen Wiedereinstiegs überfordert. Sie habe sich nicht bereit gefühlt dafür. Der Arbei t s versuch sei gescheitert. Sie sei sehr nervös gewesen und nach zwei Stunden Arbeit erschöpft und überfordert. Sie habe den Bild schirm verschwommen gesehen und sich schlecht und unfähig gefühlt. Sie habe starke Durchschlafprobl eme und am Tage auch Lebensüberdrus sgedanken . Vom Hausarzt habe sie</w:t>
      </w:r>
    </w:p>
    <w:p>
      <w:r>
        <w:t>Temesta zum Schlafen erhalten.</w:t>
      </w:r>
    </w:p>
    <w:p>
      <w:r>
        <w:t>Mit der Beschwerdeführerin sei die Situation um den gescheiterten beruflichen Wiedereinstieg re flektiert und nach Ursachen gesucht worden . Es habe sich ge zeigt, dass Massnahmen , die nach dem letzten Arbeitgeber gespräch eingeleitet worden seien , bei ihr einen grossen Erwartungsdruck ausgelöst hätten , sodass d ie Massnahmen nicht als Hilfe, sondern a ls Druck und Belastung erlebt wo rden seien. Auf Basis dieser Erkenntnis habe</w:t>
      </w:r>
    </w:p>
    <w:p>
      <w:r>
        <w:t>sie für sich entschieden, sich für den beruflichen Wiedereinstieg mehr Zeit für die Rekonvaleszenz zu geben, auch über den stationären Aufenthalt hinaus.</w:t>
      </w:r>
    </w:p>
    <w:p>
      <w:r>
        <w:t>Zusammenfassend habe bei der Beschwerdeführerin initial eine schwergradige depressive Symptomatik mit Suizidalität bestanden, die durch den stationären Aufenthalt habe gebessert werden können. Nach erstmaligem Austritt aus dem stationären Setting sei sie mit dem beruflichen Wiedereinstieg überfordert ge we sen und sei ängstlich dekompensiert . Zum Zeitpunkt des zweiten Austritts schätz ten sie die Beschwerdeführerin als affektiv stabil ein für die ambulante Weiter behandlung. Der berufliche Wiedereinstieg sei noch offen. 3.3</w:t>
      </w:r>
    </w:p>
    <w:p>
      <w:r>
        <w:t>Dr. med. C.___ , Facharzt für Allgemeine Innere Medizin, hielt in seinem von der Beschwerdegegnerin eingeholten Bericht vom 18. Februar 2019 fest, dass er die Beschwerdeführerin seit August 2018 nicht mehr gesehen habe. Sie sei bei</w:t>
      </w:r>
    </w:p>
    <w:p>
      <w:r>
        <w:t>ihm in Behandlung zur Nachbehandlung eines Mamma- Carcinoms und wegen rezivierender</w:t>
      </w:r>
    </w:p>
    <w:p>
      <w:r>
        <w:t>Cystitiden . Sie habe ein hohes Verantwortungsbewusstsein und sei psychisch wenig belastbar. Die objekt iv en Befunde sowie die Arbeitsfähigkeit und die Prognose müssten vom Psychiater beurteilt werden (Urk. 6/39/7 ff.). 3.4</w:t>
      </w:r>
    </w:p>
    <w:p>
      <w:r>
        <w:t>Dr. med. D.___ , Facharzt für Psychiatrie und Psychotherapie, führte in seinem von der Beschwerdegegnerin eingeholten Bericht vom 6. März 2019 aus (Urk. 6/42), dass die Beschwerdeführerin seit November 2018 wöchentlich zu ihm in die Therapie komme. Er diagnostizierte eine rezidivierende depressive Störung, gegenwärtig schwer (remittierend, ICD-10 F33.2). Die Beschwerdeführerin sei seit dem 31. Juli 2018 vollumfänglich arbeitsunfähig.</w:t>
      </w:r>
    </w:p>
    <w:p>
      <w:r>
        <w:t>Die Beschwerdeführerin gebe an, dass ihre Stimmung seit mehreren Monaten gedrückt sei. Es werde eine Tendenz zur Perspektivlosigkeit erkennbar. Die Zu kunf t und Möglichkeiten der Verbesserungen würden gar nicht oder als wenig positiv beschrieben. Weiterhin beschreibe sie eine emotionale Gleichgültigkeit. Augenscheinlich hätten früher ausgeübte Freizeitaktivitäten und Interessen heute nicht mehr den gleichen Stellenwert oder würden gänzlich vermieden. Der An trieb werde subjektiv als deutlich vermindert beschrieben. Sie fühle sich schnell erschöpft, ausgelaugt, demotiviert und leer. Im Zuge der bestehenden Sympto matik gebe sie soziales Rüc kzugsverhalten an, welches zum e inen als Vermei dungsstrategie zu werten sei und zum a nderen als inadäquate Abgrenzungs stra tegie. Eine ausgeprägte Selbstwertproblematik lasse Abwertungstendenzen und dysfunktionale Selbstbeurteilungen entstehen.</w:t>
      </w:r>
    </w:p>
    <w:p>
      <w:r>
        <w:t>Die aktuelle Medikat i on sei Venlaflaxin 37.5 mg, Remeron 25 mg und Quetiapin 25 mg. 3.5</w:t>
      </w:r>
    </w:p>
    <w:p>
      <w:r>
        <w:t>Dr. med. Z.___ , Facharzt für Allgemeine Innere Medizin, diag nos tizierte in seinem von der Beschwerdegegnerin eingeholten Bericht vom 6.</w:t>
      </w:r>
    </w:p>
    <w:p>
      <w:r>
        <w:t>Septem ber 2019 eine rezidivierende depressive Störung (ICD-10 F 33.2) mit Auswirkungen auf die Arbeitsfähigkeit. Ohne Auswirkungen auf die Arbeits fähig keit beurteilte er chronisch rezidivierende Harnwegsinfekte.</w:t>
      </w:r>
    </w:p>
    <w:p>
      <w:r>
        <w:t>Es bestehe eine psychis che Einschränkung, welche beim Psychiater nachgefragt werden solle. Die bisherige Tätigkeit könne nicht mehr bewältigt werden. In ange passter Tätigkeit s ei ein normales Pensum möglich (Urk. 6/66).</w:t>
      </w:r>
    </w:p>
    <w:p>
      <w:r>
        <w:t>Dr. Z.___ legte auch den Verlauf vom 23. Oktober 2018 bis zum 2. Juli 2019 be i. Daraus geht hervor, dass die Beschwerdeführerin regelmässig bei ihm aufgrund der rezi di vi erenden Harnwegsinfekte als auch infolge der psychischen Beschwerden in Behandlung war. Er notierte am 7. Mai 2019, dass sie psychisch stabiler sei und ohne Venlafaxin und Remeron auskomme. Sie sei aber weiterhin unter Spannung und in psychologischer Therapie. Am 31. Mai 2019 vermerkte er, dass es ohne Quet i apin nicht gegangen sei, sie hätten einen Absetzversuch gemacht, woraufhin es ihr psychisch schlechter gegangen sei (Urk. 6/66/7 ff.). 3.6</w:t>
      </w:r>
    </w:p>
    <w:p>
      <w:r>
        <w:t>Dr. med. E.___ , Fachärztin für Psychiatrie und Psychotherapie, des Regio nalen Ärztlichen Dienstes (RAD) , nahm am 14. Januar 2020 Stellung. Sie führte aus, dass aufgrund der medizinischen Unterlagen eine zu Beginn mittelgradige depressive Episode (ICD-10 F32.1) nachvollziehbar sei, am ehesten ausgelöst durch mehrere Zystitis-Rezidive seit Beginn 2018. Im Verlauf sei es zu einer Zustandsverbesserung gekommen, so dass die Beschwerdeführerin seit spätestens Mai 2019 offenbar auch keine Psychopharmaka mehr benötige. Insgesamt sei aktuell kein langanhaltender Gesundheitsschaden ausgewiesen. Akzentuierte Persönlichkeitszüge seien nicht arbeitsrelevant und seien in späteren Berichten auch nicht mehr aufgeführt (Urk. 6/74/4). 4.</w:t>
      </w:r>
    </w:p>
    <w:p>
      <w:r>
        <w:t>4.1</w:t>
      </w:r>
    </w:p>
    <w:p>
      <w:r>
        <w:t>Die Berichte über die stationäre n Aufenthalte im S anatorium A.___ äussern sich lediglich zum Gesundheitszustand während der stationären Aufenthalte bzw. bei Eintritt . Prognostisch äusserten sich die Behandler nach dem zweiten Auf enthalt lediglich dahingehend, dass sie die Beschwerdeführerin als affektiv stabil für die ambulante Weiterbehandlung einschätzten und der berufliche Wieder einstieg zum Zeitpunkt des Austritts noch offen sei (vgl. Urk. 6/39/13; E. 3.2 ). Hinzu kommt, dass im Austrittsbericht vom 23. November 2018 lediglich der psychopathologische Befund bei Eintritt, nicht aber bei Austritt festgehalten wurde, womit dieser nicht beurteilt werden kann (Urk. 6/39/12 , vgl. E. 3.2 ).</w:t>
      </w:r>
    </w:p>
    <w:p>
      <w:r>
        <w:t>Damit lassen die Berichte der Behandler des S anatorium s</w:t>
      </w:r>
    </w:p>
    <w:p>
      <w:r>
        <w:t>A.___ keine ab schlies sende Beurteilung zu (vgl. E. 3.1, E. 3.2 sowie Ur k. 6/31/5 ff.). 4.2</w:t>
      </w:r>
    </w:p>
    <w:p>
      <w:r>
        <w:t>Dr. D.___ attestiert der Beschwerdeführerin eine seit dem 31. Juli 2018 durch gehende volle Arbeitsunfähigkeit (vgl. E.</w:t>
      </w:r>
    </w:p>
    <w:p>
      <w:r>
        <w:t>3.4 ) In der Anamnese schildert Dr.</w:t>
      </w:r>
    </w:p>
    <w:p>
      <w:r>
        <w:t>D.___ den Einfluss der Überlastung der Beschwerdeführerin durch ein hohes Arbeitspensum mit Überstunden und mehreren Infektionen - allerdings geht aus diesem Bericht nicht hervor, inwieweit die psychosozialen Faktoren – insbe son dere die als sehr belastend beschriebene Situation am Arbeitsplatz - das Krank heitsgeschehen mit bestimmen. Darüber hinaus ist auf die Erfahrungstatsache hinzuweisen, dass behandelnde Ärzte sowie Therapeuten mitunter im Hinblick auf ihre auftragsrechtliche Vertrauensstellung in Zweifelsfällen eher zu Gunsten ihrer Patientinnen und Patienten aussagen (BGE 135 V 465 E. 4.5, 125 V 351 E.</w:t>
      </w:r>
    </w:p>
    <w:p>
      <w:r>
        <w:t>3b/cc).</w:t>
      </w:r>
    </w:p>
    <w:p>
      <w:r>
        <w:t>Damit lässt sich der Gesundheitszustand anhand des Berichtes von Dr. D.___ nicht abschliessend beurteilen. 4.3</w:t>
      </w:r>
    </w:p>
    <w:p>
      <w:r>
        <w:t>In Bezug auf den Bericht von Dr. C.___ ist festzuhalten, dass er auf die Beur teilung durch den Psychiater verweist. Er selbst äussert sich weder zu den Diag nosen mit Auswirkungen auf d ie Arbeitsfähigkeit noch zur Arbeitsfähigkeit selbst (vgl. E. 3.3; Urk. 6/39/7 ff.).</w:t>
      </w:r>
    </w:p>
    <w:p>
      <w:r>
        <w:t>Dr. Z.___ konstatierte im Bericht vom 6. September 2019, dass keine somatischen Einschränkungen vorlägen, psychische Einschränkungen seien beim Psychiater anzufragen ( E. 3.5; Urk. 6/66/4). Auch aus seinem Verlaufsbericht, welcher den Zeitraum vom 23. Oktober 2018 bis zum 2. Juli 2019 umfasst, gehen weder eine Einschätzung der Arbeitsfähigkeit noch allfällige funktionelle Ein schränkungen hervor (Urk. 6/66/7 ff.).</w:t>
      </w:r>
    </w:p>
    <w:p>
      <w:r>
        <w:t>Entsprechend lassen auch die Berichte von Dr. C.___ und Dr. Z.___ keine abschliessende Beurteilung zu. 4.4</w:t>
      </w:r>
    </w:p>
    <w:p>
      <w:r>
        <w:t>Dr. E.___ vom RAD führte aus , dass im Verlauf eine Zustandsverbesserung vor liege, so dass auch keine Psychopharmaka mehr benötigt würden (E. 3.6) . Richtig ist, dass Dr. Z.___ am 7. Mai 2019 notierte, dass die Beschwerdeführerin psychisch stabiler sei und ohne Venlafaxin oder Remeron auskomme. Allerdings hielt er am 31. Mai 2019 fest, dass ein Absetzungsversuch des Quetiapin</w:t>
      </w:r>
    </w:p>
    <w:p>
      <w:r>
        <w:t>erfolglos gewesen sei ( E. 3.5) . Demnach bestehen Zweifel an der Einschätzung durch RAD-Ärztin Dr. E.___ , womit nicht darauf abgestellt werden kann.</w:t>
      </w:r>
    </w:p>
    <w:p>
      <w:r>
        <w:t>Der Vollständigkeit halber ist zu bemerken, dass zwar Hinweise auf psychosoziale Belastungsfaktoren - insbesondere eine belastende Arbei t splatzsituation – vorlie gen, allerdi ngs von den Behandlern im S anatorium A.___ und Dr. D.___ auch Befunde erhoben wurden, welche eine von der psychosozialen Belastungs situation zu unterscheidende und in diesem Sinne verse lbständigte psychische Störung durchaus möglich erscheinen lassen (E. 3.1-2; E. 3.4; vgl. auch E. 2.3.2) . 4.5</w:t>
      </w:r>
    </w:p>
    <w:p>
      <w:r>
        <w:t>Zusammenfassend lässt sich der Gesundheitszustand der Beschwerdeführerin bzw. allfällige funktionelle Auswirkungen auf die Arbeitsfähigkeit anhand der vorliegenden Berichte nicht abschliessend beurteilen. Die Sache ist demnach an die Beschwerd egegnerin zurückzuweisen (E. 2.5 ), damit sie den Gesundheits zu stand der Beschwerdeführerin in geeigneter Form abklärt. Hernach hat die Be schwerdegegnerin neu über einen allfälligen Leistungsanspruch zu entscheiden. In diesem Sinne ist die Beschwerde gutzuheissen.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HurstCasanova</w:t>
      </w:r>
    </w:p>
    <w:p>
      <w:r>
        <w:rPr>
          <w:b/>
        </w:rPr>
        <w:t>E. 5.1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Ausgangsgemäss sind sie der Be schwerdegegnerin aufzuerlegen.</w:t>
      </w:r>
    </w:p>
    <w:p>
      <w:r>
        <w:rPr>
          <w:b/>
        </w:rPr>
        <w:t>E. 5.2</w:t>
      </w:r>
    </w:p>
    <w:p>
      <w:r>
        <w:t>Nach ständiger Rechtsprechung gilt die Rückweisung der Sache an die Ver wal tung zur weiteren Abklärung und neuen Verfügung als vollständiges Obsiegen (BGE 137 V 57 E. 2.2), weshalb die vertretene Beschwerdeführerin Anspruch auf eine Prozessentschädigung hat.</w:t>
      </w:r>
    </w:p>
    <w:p>
      <w:r>
        <w:t>Diese ist gestützt auf Art. 61 lit . g ATSG in Verbindung mit § 34 Abs. 1 und 3 des Gesetzes über das Sozialversicherungsgericht ( GSVGer ) unter Berücksich ti gung der Bedeutung der Streitsache und der Schwierigkeit des Prozesses auf Fr.</w:t>
      </w:r>
    </w:p>
    <w:p>
      <w:r>
        <w:t>1’5 00 .-- (inklusive Mehrwertsteuer und Barauslagen) festzusetzen. Das Gericht erkennt: 1.</w:t>
      </w:r>
    </w:p>
    <w:p>
      <w:r>
        <w:t>Die Beschwerde wird in dem Sinne gutgeheissen, dass die angefochtene Verfügung vom 18. Mai 2020 aufgehoben und die Sache an die Sozialversicherungsanstalt des Kantons Zürich, IV-Stelle, zurückgewiesen wird, damit diese, nach erfolgter Abklärung im Sinne der Erwägungen, über den Leistungsanspruch der Beschwerdeführerin neu verfüge. 2.</w:t>
      </w:r>
    </w:p>
    <w:p>
      <w:r>
        <w:t>Die Gerichtskosten von Fr. 800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1’5 00 .-- (inkl. Barauslagen und MWSt ) zu bezahlen. 4.</w:t>
      </w:r>
    </w:p>
    <w:p>
      <w:r>
        <w:t>Zustellung gegen Empfangsschein an: - Rechtsanwalt Christos Antoniadis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