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IV.2020.00399 vom 4. November 2020</w:t>
      </w:r>
    </w:p>
    <w:p>
      <w:r>
        <w:t>ZH Sozialversicherungsgericht, 2020-11-04, DE</w:t>
      </w:r>
    </w:p>
    <w:p>
      <w:r>
        <w:rPr>
          <w:b/>
        </w:rPr>
        <w:t xml:space="preserve">Quelle: </w:t>
      </w:r>
      <w:r>
        <w:t>https://mcp.opencaselaw.ch/entscheid/zh_sozialversicherungsgericht_IV.2020.00399</w:t>
      </w:r>
    </w:p>
    <w:p>
      <w:r>
        <w:t>FR: ZH_SOZIALVERSICHERUNGSGERICHT IV.2020.00399 du 4 novembre 2020</w:t>
      </w:r>
    </w:p>
    <w:p>
      <w:r>
        <w:t>IT: ZH_SOZIALVERSICHERUNGSGERICHT IV.2020.00399 del 4 novembre 2020</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des Bundesgesetzes über die Invalidenversicherung (IVG)</w:t>
      </w:r>
    </w:p>
    <w:p>
      <w:r>
        <w:t>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 tischen Erwerbseinkommen ziffernmässig möglichst genau ermittelt und einander gegen übergestellt werden, worauf sich aus der Einkommensdifferenz der Invaliditäts grad bestimmen lässt (sog. allgemeine Methode des Einkommens vergleichs; BGE 130 V 343 E. 3.4.2, 128 V 29 E. 1).</w:t>
      </w:r>
    </w:p>
    <w:p>
      <w:r>
        <w:rPr>
          <w:b/>
        </w:rPr>
        <w:t>E. 1.4</w:t>
      </w:r>
    </w:p>
    <w:p>
      <w:r>
        <w:t>Um den Invaliditätsgrad bemessen zu können, ist die Verwaltung (und im Beschwerdefall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t>Das Gericht hat den Sachverhalt von Amtes wegen festzustellen und dem nach zu prüfen, ob die vorliegenden Beweismittel eine zuverlässige Beurtei lung des strittigen Leistungsanspruches gestatten. Hinsichtlich des Beweis wertes eines Arztberichtes ist entscheidend, ob der Bericht für die streitigen Belange umfassend ist, auf allseitigen Untersuchungen beruht, auch die ge klagten Beschwerden berücksichtigt, in Kenntnis der Vorakten (Anamnese) abgegeben worden ist, in der Darlegung der medizinischen Zusammenhänge und in der Beurteilung der medizinischen Situation einleuchtet und ob die Schluss folge rungen des Experten begründet sind (BGE 125 V 352 E. 3a, 122 V 160 E. 1c, je mit Hinweisen). 2.</w:t>
      </w:r>
    </w:p>
    <w:p>
      <w:r>
        <w:rPr>
          <w:b/>
        </w:rPr>
        <w:t>E. 2</w:t>
      </w:r>
    </w:p>
    <w:p>
      <w:r>
        <w:t>Dagegen erhob der Vertreter des Versicherten am 1 8. Juni 2020 Beschwerde und beantragte, es sei die angefochtene Verfügung aufzuheben und dem Beschwerde führer eine Invalidenrente auszurichten; eventualiter sei die Sache an die Beschwerdegegnerin zu weiteren Abklärungen zurückzuweisen. Weiter sei ein zweiter Schriftenwechsel durchzuführen und dem Beschwerdeführer im Falle des Unterliegens die unentgeltliche Prozessführung und Rechtsvertretung zu gewähren; alles unter Kosten- und Entschädigungsfolgen zu Lasten der Verwal tung ( Urk. 1 S. 2).</w:t>
      </w:r>
    </w:p>
    <w:p>
      <w:r>
        <w:t>Mit Beschwerdeantwort vom 1 9. August 2020 beantragte die Beschwerde gegnerin unter Hinweis auf die Verfahrensakten die Abweisung der Beschwerde ( Urk. 10), was dem Beschwerdeführer mit Verfügung vom 2 1. August 2020 zur Kenntnis gebracht wurde ( Urk. 12). Das Gericht zieht in Erwägung: 1.</w:t>
      </w:r>
    </w:p>
    <w:p>
      <w:r>
        <w:rPr>
          <w:b/>
        </w:rPr>
        <w:t>E. 2.1</w:t>
      </w:r>
    </w:p>
    <w:p>
      <w:r>
        <w:t>Die Beschwerdegegnerin begründete die ange fochtene Verfügung damit, dass gestützt auf die Begutachtungen bei der Z.___ von einer vollständigen Arbeits fähigkeit des Beschwerdeführers auszugehen sei. Eine Invalidität im Sinne des Gesetzes bestehe dabei nicht, was zur Abweisung des Rentenbegehrens führe ( Urk. 2).</w:t>
      </w:r>
    </w:p>
    <w:p>
      <w:r>
        <w:rPr>
          <w:b/>
        </w:rPr>
        <w:t>E. 2.2</w:t>
      </w:r>
    </w:p>
    <w:p>
      <w:r>
        <w:t>Demgegenüber machte der Vertreter des Beschwerdeführers im Wesentlichen gel tend, dass sein Mandant insbesondere an psychischen Beschwerden sowie an einem capillary</w:t>
      </w:r>
    </w:p>
    <w:p>
      <w:r>
        <w:t>leak</w:t>
      </w:r>
    </w:p>
    <w:p>
      <w:r>
        <w:t>syndrome leide ( Urk. 1 S. 3). Das nephrologische Teilgutach ten äussere sich zum capillary</w:t>
      </w:r>
    </w:p>
    <w:p>
      <w:r>
        <w:t>leak</w:t>
      </w:r>
    </w:p>
    <w:p>
      <w:r>
        <w:t>syndrome nicht abschliessend, vielmehr sei für eine genügende Beurteilung die genetische Testung am A.___ abzuwarten. Dr. med. B.___ , Facharzt FMH für Innere Medizin, weise denn auch auf die per manent bestehenden Muskelschmerzen hin; zudem biete die Abklärungsstelle Z.___ ohnehin keine ausreichende Gewä hr für eine genügende Abklärung und Dr. med. C.___ sei als Fachperson nicht SIM zertifiziert (S. 5 , S. 7 ). Zu keinem abschliessenden Ergebnis führe auch die psychiatrische Begutachtung. So sei die behandelnde Psychiaterin nicht angefragt worden, was nachzuholen sei. Der Gut achter habe es unterlassen , sich im Hinblick auf das Krankheitsbild über den Behandlungsabbruch zu erkundigen ( S. 6). Generell sei das Gutachten nicht schlüssig und die Exploration mit 1.5 Stu nden äusserst knapp ausgefallen. Dass die Z.___ den hohen Anforderungen an die Beweiskraft einer medizinischen Expertise nicht zu genügen vermöge, zeige auch ein Urteil des St. Galler Versi cherungsgerichts vom 5. September 2019 (S. 7). 3. 3.1</w:t>
      </w:r>
    </w:p>
    <w:p>
      <w:r>
        <w:t>Die für das Z.___ -Gutachten vom 8. Oktober 2018 verantwortlichen Fachärzte (Innere Medizin, Neurologie, Rheumatologie) gingen von den folgenden Diagno sen mit Auswirkung auf die Arbeitsfähigkeit aus ( Urk. 11/95/10): - OSG-Arthrose beidseits - MT 1-Arthrose rechts stärker als links, stationärer Z ustand</w:t>
      </w:r>
    </w:p>
    <w:p>
      <w:r>
        <w:t>Ohne Auswirkung auf die Arbeitsfähigkeit würden die folgenden Diagnosen bestehen: - Anamnestisch rezidivierende Lumbalgien - Lichen ruber</w:t>
      </w:r>
    </w:p>
    <w:p>
      <w:r>
        <w:t>planus - Status nach Tinnitus aureus beidseits - Status nach klinisch-segmentaler Lungenembolie Oberlappen links 04/2017 - Adipositas Grad II - Arterielle Hypertonie, unter Medikation normoton - Nikotinkonsum - Aktenkundig HWS-Distorsion am 2 6. Juli 2010 ohne äussere u nd innere V erletzungsfolgen, insbesondere auch nicht auf neurologischem Gebiet</w:t>
      </w:r>
    </w:p>
    <w:p>
      <w:r>
        <w:t>Die Arthrose im Bereich des Sprunggelenks bedinge eine reduzierte Belastbarkeit hinsichtlich körperlich schwerer Arbeiten ( Urk. 11/95/10). Vor allem in der rheumatologischen Untersuchung hätten sich erhebliche Inkonsistenzen bezüg lich der Schmerzbeeinträchtigung und Bewegungseinschränkung gezeigt. In einer angepassten Tätigkeit sei aus Sicht aller untersuchten Fachgebiete von einer 100%igen Arbeitsfähigkeit auszugehen . Zur Stabilisierung der jetzigen Arbeits fähigkeit sei eine Gewichtsreduktion zu empfehlen; weiter sei eine Revision der Opioid-Medikation anzuraten, da eine schlüssige und konsistente somatische Genese der reklamierten Schmerzen nicht zu belegen sei und auch aktenkundig nicht schlüssig beschrieben und belegt sei ( Urk. 11/95/11). 3.2</w:t>
      </w:r>
    </w:p>
    <w:p>
      <w:r>
        <w:t>Die für den Austrittsbericht des A.___ (Medizinbereich Abdomen-Stoffwechsel) vom 2 8. Januar 2019 verantwortlichen Fachärzte stellten die folgenden Diagno sen ( Urk. 11/112 S. 1 f.): - Hochgradiger Verdacht auf intermittierendes idiopathisches systemisches capillary</w:t>
      </w:r>
    </w:p>
    <w:p>
      <w:r>
        <w:t>leak</w:t>
      </w:r>
    </w:p>
    <w:p>
      <w:r>
        <w:t>syndrome EM 2010 - Glomerulopathie unklarer Ätiologie - Polyglobulie - Metabolisches Syndrom - Rezidivierende Kopfschmerzen und Myalgien - Lichen ruber</w:t>
      </w:r>
    </w:p>
    <w:p>
      <w:r>
        <w:t>planus - Intermittierendes lumbovertebrales und thorakovertebrales Schmerz syndrom, EM seit 2000 - Langjähriger Nikotinkonsum - Kein Nachweis einer hereditären und erworbenen Thrombophilie</w:t>
      </w:r>
    </w:p>
    <w:p>
      <w:r>
        <w:t>Die stationäre Aufnahme sei nach notfallmässiger Selbstvorstellung bei diffusen Myalgien erfolgt. Aufgrund des initial dunklen Urins hätten sie eine unzu reichende Flüssigkeitsaufnahme im Vorfeld vermutet. Differentialdiagnost i sch hätten sie ursächlich an ein capillary</w:t>
      </w:r>
    </w:p>
    <w:p>
      <w:r>
        <w:t>leak</w:t>
      </w:r>
    </w:p>
    <w:p>
      <w:r>
        <w:t>syndrome oder ein CPT II Defizit gedacht. Nach Etablierung einer Volumentherapie zum Ausschwemmen der Kreatininkinase und im Verlauf bei progredienter Gewichtszunahme unter Lasix seien die muskulären Schmerzen deutlich regredient gewesen, sodass der Beschwerdeführer nach Gewichtsreduktion unter Diuretika ins häusliche Umfeld habe entlassen werden können ( Urk. 11/112 S. 2). 3.3</w:t>
      </w:r>
    </w:p>
    <w:p>
      <w:r>
        <w:t>Die für das bidisziplinäre Gutachten vom 1 9. Dezember 2019 verantwortlichen Fachärzte konnten aus nephrologischer und psychiatrischer Sicht mit Aus wirkung auf die Arbeitsfähigkeit keine Diagnose feststellen. Ohne Auswirkung auf die Arbeitsfähigkeit sei von den folgenden Diagnosen auszugehen ( Urk. 11/127/42 -43 ): - Chronische Niereninsuffizienz im Stadium G1A3 , Ätiologie unklar (Her leitung: hiesiges Labor) - Arterielle Hypertonie (Herleitung: anamnestisch und aufgrund eigener Messung) - Adipositas Grad II nach WHO (Herleitung: Anamnestisch und aufgrund eigener Messung mit Waage) - Nikotinkonsum (Herleitung: Fragebogen und Anamnese) - Status nach Rhabdomyolyse nach viralem Infekt 04/2017 (Herleitung Anamnese)</w:t>
      </w:r>
    </w:p>
    <w:p>
      <w:r>
        <w:t>Für eine Persönlichkeitsstörung würde kein Anhalt bestehen, da die ICD</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10</w:t>
      </w:r>
    </w:p>
    <w:p>
      <w:r>
        <w:t>Achsen kriterien einer in Kindheit und Jugend einsetzenden, psychischen und das Verhalten schwerwiegend störenden Auffälligkeit fehle. Soziale oder familiäre Belastungsfaktoren mit funktioneller Auswirkung auf die Arbeits fähigkeit wür den nicht vorliegen. Die Anamnese und die objektiven Befunde würden auf eine nicht namhaft limitierte Selbständigkeit, Selbstversorgungs fähigkeit und soziale Aktivitätsfähigkeit hindeuten. Die vorgetragenen Beschwerden fänden zumindest hinsichtlich der reklamierten Ausprägung kein ausreichendes Befundkorrelat. In einer angepassten Tätigkeit sei sowohl aus nephrologischer wie auch psychiatri scher Sicht von einer 100%igen Arbeits fähigkeit auszugehen ( Urk. 11/127/43). 4. 4.1</w:t>
      </w:r>
    </w:p>
    <w:p>
      <w:r>
        <w:t>Die Z.___ -Gutachten vom 8. Oktober 2018 sowie 1 9. Dezember 2019 legen den medizinischen Sachverhalt in einer schlüssigen und nachvollziehbaren Weise dar, insbesondere erfolgte auch im Rahmen der ergänzenden Begutachtung vom 1 9. Dezember 2019 eine interdisziplinäre Gesamtbeurteilung ( Urk. 11/127/36). Hinzuweisen ist dabei insbesondere, dass den von Versicherung strägern im Ver fahren nach Art. 44 ATSG eingeholten, den Anforderungen der Rechtsprechung entsprechenden Gutachten externer Spezialärzte (sogenannte Administrativ gutachten) Beweiskraft zuzuerkennen</w:t>
      </w:r>
    </w:p>
    <w:p>
      <w:r>
        <w:t>ist , solange nicht konkrete Indizien gegen die Zuverlässigkeit der Exper tise sprechen (BGE 135 V 465 E. 4.4; Urteil des Bun desgerichts 9C_823/2018 vom 11. Juni 2019 E. 2 mit Hinweisen ). Aus den Rügen des Vertreters des Beschwerdeführers bezüglich der Länge der psychiatrischen Untersuchung, der mangelnden SIM-Zertifizierung von PD Dr. med. C.___ , Facharzt FMH für Allgemeine Innere Medizin und Nephrologie, sowie der gene rellen Unverwertbarkeit von Gutachten der Z.___ , kann demnach nicht auf eine ungenügende Begutachtung im konkreten Einzelfall geschlossen werden. 4.2</w:t>
      </w:r>
    </w:p>
    <w:p>
      <w:r>
        <w:t>4.2.1</w:t>
      </w:r>
    </w:p>
    <w:p>
      <w:r>
        <w:t>Hinsichtlich der konkreten Rügen ist anzumerken, dass Dr. C.___ sich aus drücklich zur Verdachtsdiagnose des capillary</w:t>
      </w:r>
    </w:p>
    <w:p>
      <w:r>
        <w:t>leak</w:t>
      </w:r>
    </w:p>
    <w:p>
      <w:r>
        <w:t>syndrome äussert. Aus nephrologischer Sicht bleibe die Ursache für die bestehende chronische Nieren insuffizienz und für die rezidivierenden Episoden mit Creatin</w:t>
      </w:r>
    </w:p>
    <w:p>
      <w:r>
        <w:t>Kinase Erhöhung und Ödembildung offen. Das sehr seltene idiopathische systemische capillary</w:t>
      </w:r>
    </w:p>
    <w:p>
      <w:r>
        <w:t>leak</w:t>
      </w:r>
    </w:p>
    <w:p>
      <w:r>
        <w:t>syndrome sei als Verdachtsdiagnose formuliert worden, welche anhand der vor gelegten Befunde nicht habe bestätigt werden können . Sollten nachgehend neue Befunde, auch Ergebnisse einer Nierenbiopsie beigezogen werden, könnten diese gerne nochmals beurteilt werden ( Urk. 11/127/97). Vor diesem Hintergrund kann Dr. C.___ nicht vorgeworfen werden, sich mit den medizinischen Vorakten nicht genügend auseinandergesetzt zu haben. Hinzuweisen ist weiter, dass die diagnostische Einordnung für die Beurteilung des Leistungsanspruches in der Invalidenversicherung nicht massgebend ist, sondern allein deren Auswirkungen auf die Arbeitsfähigkeit (Urteil des Bundesgerichts 9C_786/2009 vom 24. Februar 2010 E. 4.2.3). Die Einschätzung der Leistungsfähigkeit durch Dr. C.___ erfolgte aber in Kenntnis des massgebenden Sachverhalts und ist demnach nicht zu beanstanden. Anzufügen bleibt, dass die aktenkundigen funktionellen Ein schränkungen der Einschätzung des Dr. C.___ nicht entgegenstehen, sondern diese vielmehr zu seinem formulierten Ergebnis führten. So schlägt sich die chro nische Niereninsuffizienz sowie die rezidivierenden Episoden mit Creatinkinase -Erhöhung nicht in einschneidenden Beschwerden nieder. Der Beschwerdeführer klagte über Schmerzen an verschiedenen Körperstellen (Zehengrundgelenke, Ferse, Augen, Rücken, Daumen, Handgelenk), ein Schweregefühl des ganzen Körpers, Visusminderung ( Urk. 11/127/76). Diese Beschwerden wurden vom Gut achter als nicht nephrologischen Ursprungs taxiert, da keine einschlägigen Limi tationen oder Funktionsstörungen erhoben werden konnten ( Urk. 11/127/94). In diesem Sinne ist das allfällige Vorliegen eines capillary</w:t>
      </w:r>
    </w:p>
    <w:p>
      <w:r>
        <w:t>leak</w:t>
      </w:r>
    </w:p>
    <w:p>
      <w:r>
        <w:t>syndrome nicht relevant, da es (einstweilen) keine einschneidenden klinisch erhebbaren Aus wirkungen hat. 4.2.2</w:t>
      </w:r>
    </w:p>
    <w:p>
      <w:r>
        <w:t>Weiter ist auch die Einschätzung der Sachlage im psychiatrischen Teilgutachten nicht zu beanstanden. So erfolgte diese in Kenntnis der Beurteilung der in der Zeit vom September 2018 bis März 2019 behandelnden Fachärztin (Urk. 11/127/101, Urk. 11/127/145). Weiter war der Gutachter über den Abbruch der ambulanten Behandlung im Bilde ( Urk. 11/127/138, Urk. 11/127/145), auch erfolgte eine Auseinandersetzung mit den von der behandelnden Fachärztin gestellten Diagnosen ( Urk. 11/127/147). Bei unauffälligen Untersuchungs be funden ist das Verneinen einer psychiatrischen Diagnose zwanglos nachvoll ziehbar. Die vom Beschwerdeführer vorgebrachten Rügen ( Urk. 1 S. 6 ff.) verfan gen allesamt nicht. Für eine Rückfrage bei der behandelnden Psychiaterin bestand bei den blanden Befunden keine Veranlassung, zumal ihre Berichte vorlagen. Der Psychostatus wurde detailliert erhoben, welche Testverfahren angewendet werden, liegt im Ermessen des Gutachters. Angesichts der klaren Rechtsprechung ist auf die Untersuchungsdauer von eineinhalb Stunden nicht weiter einzugehen, zumal die Erhebungen ausführlich wiedergegeben wurden und eine eingehende Auseinandersetzung mit den Vorakten stattfand. Dass Gutachten der Z.___ nicht ausreichend Gewähr für eine medizinische Beurteilung bilden sollten, ist vorliegend nicht erkennbar. Im Gegenteil erscheinen die Schlussfolgerungen allesamt als begründet und nachvollziehbar. 4.3</w:t>
      </w:r>
    </w:p>
    <w:p>
      <w:r>
        <w:t>Zusammenfassend kann auf die Z.___ -Gutachten vom 8. Oktober 2018 sowie 1 9. Dezember 2019 abgestellt werden. Unter Berücksichtigung, dass der Beschwerdeführer aufgrund der Sprunggelenkbeschwerden keine schweren Arbeiten mehr verrichten kann ( Urk. 11/95/10) ist damit zumindest in einer behinderungsangepassten Tätigkeit von einer 100%igen Arbeitsfähigkeit auszu gehen. 5. 5.1</w:t>
      </w:r>
    </w:p>
    <w:p>
      <w:r>
        <w:t>Aufgrund des beruflichen Werdegangs des Beschwerdeführers bietet der IK Aus zug keine verlässliche Grundlage für die Ermittlung des Validenein kommens . Vielmehr erscheint es dabei zugunsten des Beschwerdeführers ange zeigt, sowohl das Validen- als auch da s Invalideneinkommen anhand statistischer Durch schnitts werte zu ermitteln. Dabei kann rechnerisch ein Prozentvergleich erfolgen; diesfalls</w:t>
      </w:r>
    </w:p>
    <w:p>
      <w:r>
        <w:t>entspricht der Invaliditätsgrad dem Grad der Arbeitsunfähigkeit unter Berück sichtigung eines (allfälligen) Abzugs vom Tabellenlohn (vgl. etwa Bundes gerichtsurteil 9C_532/2016 vom 25. November 2016 E. 3.1 mit Hinweis; Meyer/ Reich muth , Rechtsprechung des Bundesgerichts zum IVG, 3. Aufl. 2014 N</w:t>
      </w:r>
    </w:p>
    <w:p>
      <w:r>
        <w:t>35 f. zu Art. 28a). 5.2</w:t>
      </w:r>
    </w:p>
    <w:p>
      <w:r>
        <w:t>Dabei drängt sich im vorliegenden Fall kein leidensbedingter Abzug auf. Auszu gehen ist dabei zumindest in einer angepassten Tätigkeit von einer vollständigen Arbeitsfähigkeit. Selbst d er Umstand, dass nur noch leichte Tätigkeiten zumutbar sind, ist indes kein Grund für einen leidensbedingten Abzug, zumal der Tabellen lohn im Kompetenzniveau 1 bereits eine Vielzahl von leichten und mittel schweren Tätigkeiten umfasst (Urteil des Bundesgerichts 9C_447/2019 vom 8. Oktober 2019 E. 4.3.2). Auch eine psychisch bedingt verstärkte Rücksicht nahme seitens Vorgesetzter und Arbeitskollegen kann nach der Gerichtspraxis in der Regel nicht als eigenständiger Abzugsgrund anerkannt werden, ebenso wenig etwa das Risiko von vermehrten gesundheitlichen Absenzen, ein grösserer Betreuungsaufwand oder weniger Flexibilität, was das Leisten von Überstunden etwa bei Verhinderung eines Mitarbeiters anbetrifft (Urteil des Bundesgerichts 9C_266/2017 vom 29. Mai 2018 E. 3.4.2).</w:t>
      </w:r>
    </w:p>
    <w:p>
      <w:r>
        <w:t>Selbst wenn man aufgrund der bestehenden Niereninsuffizienz von einem deutlich erhöhten Absenzenbedarf ausginge und einen leidensbedingten Abzug von 10 % anerkennen würde ( vgl. Urteil des Bundesgerichts 8C_17 9/2018 vom 2 2. Mai 2018 E. 4.2), würde sich dies nicht rentenrelevant auswirken. 5.3</w:t>
      </w:r>
    </w:p>
    <w:p>
      <w:r>
        <w:t>Zusammenfassend führt dies in Abweisung der Beschwerde zur Bestätigung der angefochtenen Verfügung. 6.</w:t>
      </w:r>
    </w:p>
    <w:p>
      <w:r>
        <w:t>Da es im vorliegenden Verfahren um die Bewilligung oder Verweigerung von IV Leistungen geht, ist das Verfahren kostenpflichtig. Die Gerichtskosten sind nach dem Verfahrensaufwand und unabhängig vom Streitwert festzule gen (Art. 69 Abs. 1 bis IVG) und auf Fr. 800.-- anzusetzen. Entsprechend dem Ausgang des Verfahrens sind sie dem Beschwerdeführer aufzuerlegen, jedoch, da die Voraussetzungen erfüllt sind, infolge Bewilligung der unentge ltlichen Rechts pflege ( Urk. 3/7 ) einstweilen auf die Gerichts kasse zu nehmen.</w:t>
      </w:r>
    </w:p>
    <w:p>
      <w:r>
        <w:t>Bei diesem Ausgang</w:t>
      </w:r>
    </w:p>
    <w:p>
      <w:r>
        <w:t>des Verfahrens ist d er als unentgeltliche r Rechtsvertreter des Bes chwerdeführers zu bestellende Rechtsanwalt Dr. Felix Frey , Zürich, nach Ein sicht in die Honorarnote vom 9. September 2020</w:t>
      </w:r>
    </w:p>
    <w:p>
      <w:r>
        <w:t>0 ( Urk. 14) mit Fr. 1'688.-- (inklusive Barauslagen und Mehrwertsteuer ) aus der Gerichtskasse zu entschädi gen . Der Beschwerdeführer wird auf § 16 Abs. 4 GSVGer hingewiesen. Das Gericht beschliesst: In Bewilligung des Gesuches vom 1 8. Juni 2020 wird dem Beschwerdeführer die unent geltliche Prozessführung gewährt und es wird ihm in der Person von Rechtsanwalt Dr. Felix Frey , Zürich, ein unentgeltlicher Rechtsvertreter bestellt, und erkennt sodann: 1.</w:t>
      </w:r>
    </w:p>
    <w:p>
      <w:r>
        <w:t>Die Beschwerde wird abgewiesen.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Dr. Felix Frey, Zürich, wird mit Fr. 1'688.-- ( inklusive Barauslagen und Mehrwertsteuer ) aus der Gerichtskasse entschädigt. Der Beschwerdeführer wird auf die Nachzahlungspflicht gemäss § 16 Abs. 4 GSVGer hingewiesen. 4.</w:t>
      </w:r>
    </w:p>
    <w:p>
      <w:r>
        <w:t>Zustellung gegen Empfangsschein an: - Rechtsanwalt Dr. Felix Frey - Sozialversicherungsanstalt des Kantons Zürich, IV-Stelle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