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IV.2020.00394 vom 20. Juli 2021</w:t>
      </w:r>
    </w:p>
    <w:p>
      <w:r>
        <w:t>ZH Sozialversicherungsgericht, 2021-07-20, DE</w:t>
      </w:r>
    </w:p>
    <w:p>
      <w:r>
        <w:rPr>
          <w:b/>
        </w:rPr>
        <w:t xml:space="preserve">Quelle: </w:t>
      </w:r>
      <w:r>
        <w:t>https://mcp.opencaselaw.ch/entscheid/zh_sozialversicherungsgericht_IV.2020.00394</w:t>
      </w:r>
    </w:p>
    <w:p>
      <w:r>
        <w:t>FR: ZH_SOZIALVERSICHERUNGSGERICHT IV.2020.00394 du 20 juillet 2021</w:t>
      </w:r>
    </w:p>
    <w:p>
      <w:r>
        <w:t>IT: ZH_SOZIALVERSICHERUNGSGERICHT IV.2020.00394 del 20 luglio 2021</w:t>
      </w:r>
    </w:p>
    <w:p>
      <w:pPr>
        <w:pStyle w:val="Heading2"/>
      </w:pPr>
      <w:r>
        <w:t>Erwägungen</w:t>
      </w:r>
    </w:p>
    <w:p>
      <w:r>
        <w:rPr>
          <w:b/>
        </w:rPr>
        <w:t>E. 1</w:t>
      </w:r>
    </w:p>
    <w:p>
      <w:r>
        <w:t>X.___ , geboren 1962, war seit April 2006</w:t>
      </w:r>
    </w:p>
    <w:p>
      <w:r>
        <w:t>mit einem Teilzeitpensum als Assistentin Betreuung und Pflege</w:t>
      </w:r>
    </w:p>
    <w:p>
      <w:r>
        <w:t>bei einem Altersheim der Stadt Y.___</w:t>
      </w:r>
    </w:p>
    <w:p>
      <w:r>
        <w:t>angestellt ( Urk. 10/14/1-3</w:t>
      </w:r>
    </w:p>
    <w:p>
      <w:r>
        <w:t>Ziff. 2.1 und 2.7 , Urk. 10/12 S. 2 Ziff.</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Sowohl bei der erstmaligen Prüfung des Rentenanspruchs als auch bei der Rentenrevision und im Neuanmeldungsverfahren ist die Methode d er Invalidi tätsbemessung (Art. 28a des Bundesgesetzes über die Invalidenversicherung, IVG) zu bestimmen (BGE 144 I 28 E. 2.2, 117 V 198 E. 3b).</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 Person bei im Übrigen unveränder ten Umständen täte, wenn keine gesundheitliche Beeinträchtigung bestünde. Entscheidend ist somit nicht, welches Ausmass der Erwerbstätigkeit der versicher ten Person im Gesundheitsfall zugemutet werden könnte, sondern in welchem Pensum sie hypothetisch erwerbstätig wäre. Bei im Haushalt tätigen Versicherten im Besonderen (vgl. Art. 27 der Verordnung über die Invalidenversicherung,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8C_42/2021 vom 5. März 2021 E. 3.3 mit Hinweisen ).</w:t>
      </w:r>
    </w:p>
    <w:p>
      <w:r>
        <w:rPr>
          <w:b/>
        </w:rPr>
        <w:t>E. 1.3</w:t>
      </w:r>
    </w:p>
    <w:p>
      <w:r>
        <w:t>Bei einer hypothetisch im Gesundheitsfall lediglich teilerwerbstätigen versicher ten Person ohne Aufgabenbereich im Sinne von Art.</w:t>
      </w:r>
    </w:p>
    <w:p>
      <w:r>
        <w:t>27 IVV bemisst sich die Invalidität rechtsprechungsgemäss nach der allgemeinen Methode des Einkom mensvergleichs oder einer Untervariante (Schätzungs- oder Prozentvergleich, ausserordentliches Bemessungsverfahren) davon. Dabei ist das Valideneinkom men nach Massgabe der ohne Gesundheitsschaden ausgeübten Teilerwerbstätig keit festzulegen,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Invalidenversicherung einzustehen. Das Invalideneinkommen bestimmt sich entsprechend den gesetzlichen Vorgaben danach, was die versicherte Person nach Eintritt der Invalidität und Durchführung allfälliger Eingliederungsmassnahmen durch eine ihr zumutbare Tätigkeit bei ausgeglichener Arbeitsmarktlage erzielen könnte. Dabei kann das – ärztlich festzulegende – Arbeitspensum unter Umstän den grösser sein als das ohne gesundheitliche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1.6</w:t>
      </w:r>
    </w:p>
    <w:p>
      <w:r>
        <w:t>Nach der Rechtsprechung sind bei rückwirkender Zusprechung einer abgestuften oder befristeten Invalidenrente die für die Rentenrevision geltenden Bestimmun gen (Art. 17 ATSG in Verbindung mit Art. 88a IVV) analog anzuwenden (BGE 133 V 263 E. 6.1 mit Hinweisen; Urteil des Bundesgerichts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 2.</w:t>
      </w:r>
    </w:p>
    <w:p>
      <w:r>
        <w:rPr>
          <w:b/>
        </w:rPr>
        <w:t>E. 2</w:t>
      </w:r>
    </w:p>
    <w:p>
      <w:r>
        <w:t>Die Versicherte erhob am 1 5. (Poststempel vom 16.) Juni 2020 Beschwerde gegen die Verfügung vom 2 0. Mai 2020 ( Urk. 2). Sinngemäss beantragte sie die Aufhe bung der Verfügung und die Zusprach e einer Rente ( Urk. 1). Am 7. Juli 2020 ( Urk. 5) reichte sie ein Schreiben des Amtes für Wirtschaft und Arbeit des Kantons Zürich vom 2 6. Juni 2020 ( Urk. 6) ein.</w:t>
      </w:r>
    </w:p>
    <w:p>
      <w:r>
        <w:t>Die IV-Stelle beantragte mit Beschwerdeantwort vom 1 4. August 2020 ( Urk. 9) die Abweisung der Beschwerde. Dies wurde der Beschwerdeführerin am 2 0. August 2020 z ur Kenntnis gebracht ( Urk. 11). In der Folge reichte sie dem Gericht eine Kopie der Verfügung des Amtes für Wirtschaft und Arbeit des Kantons Zürich vom 1 6. September 2020 ( Urk. 12) betreffend Vermittlungsfähig keit ein. Das Gericht zieht in Erwägung: 1.</w:t>
      </w:r>
    </w:p>
    <w:p>
      <w:r>
        <w:rPr>
          <w:b/>
        </w:rPr>
        <w:t>E. 2.1</w:t>
      </w:r>
    </w:p>
    <w:p>
      <w:r>
        <w:t>oben).</w:t>
      </w:r>
    </w:p>
    <w:p>
      <w:r>
        <w:t>Die Beschwerdeführerin habe seit 2013</w:t>
      </w:r>
    </w:p>
    <w:p>
      <w:r>
        <w:t>mit einem Pensum von 80 %</w:t>
      </w:r>
    </w:p>
    <w:p>
      <w:r>
        <w:t>in einem Altersheim in Y.___ gearbeitet . Nach dem Unfall habe sie 2017 wieder angefangen zu arbeiten , zunä chst mit einem Pensum von 10 % und dann von 50 %. Das Pensum sei ihr aufgrund ihrer Einschränkungen aber zu viel gewesen, so dass sie auf 40 % habe reduzieren müssen. Sie habe dann per Dezember 2018 die Kündigung erhalten (S. 30 Ziff.</w:t>
      </w:r>
    </w:p>
    <w:p>
      <w:r>
        <w:rPr>
          <w:b/>
        </w:rPr>
        <w:t>E. 2.2</w:t>
      </w:r>
    </w:p>
    <w:p>
      <w:r>
        <w:t>Die Beschwerdeführerin brachte vor, die Begutachtung im Dezember 2019 sei in einem « Labor-Umfeld » erfolgt und die Untersuchungen</w:t>
      </w:r>
    </w:p>
    <w:p>
      <w:r>
        <w:t>seien für sich alleine gesehen nicht zu 100 % schlüssig. Zum Zeitpunkt der Integr ationsmassnahme sei sie zu 100 % arbeitsfähig gewesen. Im Abschlussbericht zu den beruflichen Massnahmen sei jedoch eindeutig festgestellt worden, dass eine Anstellung im ersten Arbeitsmarkt nicht mehr möglich sei. Die Beschwerdegegnerin habe den Abschlussbericht schon im Vorbescheid völlig ignoriert . Es sei erklärungsbedürf tig, dass die Beschwerdegegnerin im Wissen um den B ericht von einem wie auch immer gearteten regulären Lohneinkommen ausgehe. Weiter sei nicht nachvoll ziehbar, dass die Beschwerdeg egnerin von einem Pensum von 80 % ausgehe, welches zum Zeitpunkt des Unfalles bestanden habe ( Urk. 1 S. 1).</w:t>
      </w:r>
    </w:p>
    <w:p>
      <w:r>
        <w:rPr>
          <w:b/>
        </w:rPr>
        <w:t>E. 2.3</w:t>
      </w:r>
    </w:p>
    <w:p>
      <w:r>
        <w:t>Streitig ist zunächst die Qualifikation</w:t>
      </w:r>
    </w:p>
    <w:p>
      <w:r>
        <w:t>der Beschwerdeführerin als Teilzeiterwerbs tätige . Weiter ist zu prüfen, ob die Beschwerdegegnerin einen Rentenanspruch zu Recht verneint hat.</w:t>
      </w:r>
    </w:p>
    <w:p>
      <w:r>
        <w:t>3. 3.1</w:t>
      </w:r>
    </w:p>
    <w:p>
      <w:r>
        <w:t>Die Beschwerdeführerin zog sich bei einem Motorradunfall vom 1 0. Juni 2016 mehrere Verletzungen zu ( Urk. 10/6/17 Ziff. 2, 4-6 und 9).</w:t>
      </w:r>
    </w:p>
    <w:p>
      <w:r>
        <w:t>Die Ärzte des Luzerner Kantonsspitals stellten im Bericht vom 4. August 2016 ( Urk. 10/6/1 -2 ) folgende Diagnosen (S. 1): - Humerus rechts: offene Reposition, Philos -Plattenosteosynthese , Fadencerclage am 1 1. Juni 2016 mit/bei - mehrfragmentärer Fraktur des rechten proximalen Humerus nach Motorradsturz vom 1 0. Juni 2016 - gering dislozierte Jochbeinfraktur mit O r bitabodenfraktur - gering imprimierte Hinterkantenfraktur des lateralen und medialen Tibiaplateaus - wenig dislozierte Fraktur der dritten Rippe rechts - Radialisparese rechts bei Humerusfrakur , am ehesten traumatischer Genese - traumatische Okulomotoriusparese - Purtscher Retinopathie 3.2</w:t>
      </w:r>
    </w:p>
    <w:p>
      <w:r>
        <w:t>Lic . phil. Z.___ , Fachpsychologe für Neuropsychologie FSP, nannte im Gutachten vom 2 8. März 2018 ( Urk. 3/5 = Urk. 10/40) als neuropsychologische Diagnose eine leichte bis mittelschwere neuropsychologische Störung nach traumatischer Hirnverletzung vom 1 0. Juni 2016 (S. 6 Ziff. 4.1).</w:t>
      </w:r>
    </w:p>
    <w:p>
      <w:r>
        <w:t>Der Gutachter führte aus, die Beschwerdeführerin habe seit 2013 eine Stelle als Pflegeassistentin mit einem Pensum von 80 % inne (S. 6 Ziff. 5.1). Es bestehe eine insgesamt leichte bis mittelschwere neuropsychologische Störung bei einem Status nach traumatischer Hirnverletzung im Rahmen des erlittenen Motorrad unfalles vom 1 0. Juni 201 6. Kognitive Beeinträchtigungen zeigten sich in den Bereichen Gedächtnis, visuelle Wahrnehmung, Exekut ivfunktionen und Aufmerksamkeit. Im mnestischen Bericht liessen sich eine mittelschwere modulationsunspezifische Lernstörung und eine leichte bis mittelschwere Speicherstörung objektivieren. Schwierigkeiten zeigten sich zudem im Umgang mit selbständig zu strukturierenden Information en . Zudem ergebe sich ein Hinweis für eine leicht erhöhte Ermüdbarkeit . Im Untersuchungsverlauf sei sodann eine leichte Abnahme des Aufmerksamkeitsniveaus objektivierbar</w:t>
      </w:r>
    </w:p>
    <w:p>
      <w:r>
        <w:t>(S. 7 Ziff. 5.2 oben). Die objektivierten kognitiven Beeinträchtigungen seien mit den geschilderten Beschwerden und einem MRI des Schädels vom 1 7. Juni 2016 zu vereinbaren (S. 7 Ziff. 5.2 unten).</w:t>
      </w:r>
    </w:p>
    <w:p>
      <w:r>
        <w:t>Aus neuropsychologischer Sicht bestehe für die Tätigkeit als Pflegeassistentin eine Leistungsfähigk eit von zirka 60 % . Einschränkungen</w:t>
      </w:r>
    </w:p>
    <w:p>
      <w:r>
        <w:t>ergäben sich aufgrund der insgesamt leichten bis mittelschweren neuropsychologischen Störung und den damit einhergehenden funktionellen Einschränkungen. Insgesamt ergebe sich eine Arbeitsfähigkeit von zirka 50 % bezogen auf das vertragliche Pensum von 80 % . Dies entspreche zirka 40 % eines Arbeitspensums von 100 % (S . 8 Ziff. 7.C). Aus neuropsychologischer Sicht sei der Endzustand der Remission noch n icht erreicht (S. 8 Ziff. 7.F). 3.3</w:t>
      </w:r>
    </w:p>
    <w:p>
      <w:r>
        <w:t>Dr. med. A.___ , Facharzt für Allgemeine Innere Medizin, gab in einem ärztlichen Zeugnis vom 1 8. Juni 2019 ( Urk. 3/7/2) an, die Beschwerdefüh rerin sei seit dem Unfall von 2016 bei ihm in Behandlung. Seit dem 1. Juli 2019 bestehe eine Arbeitsunfähigkeit von 100 % , die auf Dauer gelte. Es sei nur noch ein Nischenarbeitsplatz möglich. Ein Arbeitsplatz im ersten Arbeitsmarkt sei der Beschwerdeführerin nicht mehr möglich. 3.4</w:t>
      </w:r>
    </w:p>
    <w:p>
      <w:r>
        <w:t>Med. pract . B.___ und Prof. Dr. med. C.___ , Facharzt für Psychiatrie und Psychotherapie, berichteten am 1 1. Juli 2019 ( Urk. 10/67) über eine ambulante psychotherapeutische Behandlung der Beschwerdeführerin seit Juni 2018 (S. 2 Ziff. 2.1). Sie nannten als Diagnose mit Auswirkung auf die Arbeitsfähigkeit eine leichte depressive Episode (ICD-10 F32.0, S. 3 Ziff. 2.5). Zur Arbeitsfähigkeit gaben sie an, im zweiten Arbeitsmarkt bestehe eine Arbeits fähigkeit von maximal 20-30 % . Eine Arbeitsfähigkeit von 40 % sei nicht mehr möglich (S. 3 Ziff. 2.7). 3.5 3. 5 .1</w:t>
      </w:r>
    </w:p>
    <w:p>
      <w:r>
        <w:t>Die Gutachter des D.___ ersta tteten am 6. Dezember 2019 ( Urk. 3/3 = Urk. 10/70) im Auftrag des Unfallversicherers ein polydisziplinäres Gutachten. Es beruht auf den fachärzt lichen Untersuchungen vom 3 0. August bis 2 0. September 2019 (S. 1) und ist von Dr. med. E.___ , Fachärztin für Neurologie, Dr. med. F.___ , Facharzt für Chirurgie, Dr. med. G.___ , Fachärztin für Ps ychiatrie und Psychotherapie, Dr. med. H.___ , Fachärztin für Orthopädische Chirurgie und Traumatologie des Bewegungsapparates, Dr. med. I.___ und J.___ unterzeichnet (S. 17). 3. 5 .2</w:t>
      </w:r>
    </w:p>
    <w:p>
      <w:r>
        <w:t>Zur neurologischen Untersuchung wurde ausgeführt, die Beschwerdeführerin habe angegeben, dass sie vor dem Unfall gesund gewesen sei und keine gesund heitlichen Beeinträchtigungen bestanden hätten (S. 28 Ziff.</w:t>
      </w:r>
    </w:p>
    <w:p>
      <w:r>
        <w:rPr>
          <w:b/>
        </w:rPr>
        <w:t>E. 2.5</w:t>
      </w:r>
    </w:p>
    <w:p>
      <w:r>
        <w:t>Mitte).</w:t>
      </w:r>
    </w:p>
    <w:p>
      <w:r>
        <w:t>Die Beschwerdeführerin sei der Tätigkeit im Altersheim aufgrund ihrer Müdigkeit und der unter Belastung auftretenden Doppelbilder und Sehstörungen nicht mehr gewachsen gewesen. Sie könne sich vorstellen, als Betreuerin zu arbeiten, wobei sie sich für maximal 30-40 % belastbar halte. Die Tätigkeit dürfe zudem nicht sehr stressig sein und sie benötige regelmässige Pausen (S. 30 Ziff.</w:t>
      </w:r>
    </w:p>
    <w:p>
      <w:r>
        <w:rPr>
          <w:b/>
        </w:rPr>
        <w:t>E. 2.6</w:t>
      </w:r>
    </w:p>
    <w:p>
      <w:r>
        <w:t>unten).</w:t>
      </w:r>
    </w:p>
    <w:p>
      <w:r>
        <w:t>Gemäss der neuropsychologischen Untersuchung vom 2 0. September 2019 sei unter Berücksichtigung des gesamten kognitiven Leistungsprofils insgesamt von einer leichten bis mittelschwere n neuropsychologischen Störung auszugehen mit Minderleistung en im Bereich der Aufmerksamkeit, des verbalen Gedächtnisses, der Exekutivfunktionen und der visuellen Wahrnehmung. Im Vordergrund stünden Hirnfunktionsstörungen in der Konzentrationsfähigkeit, im verbalen Gedächtnis für Einzelinformationen , in den Exekutivfunktionen und in der Gestaltwahrnehmung. Im Vergleich zu vor dem Unfall sei zudem von einer Persönlichkeits- beziehungsweise Verhaltensänderung im Sinne exekutiver Dysfunktionen auszugehen (Selbst- und Fremdbeurteilung ) . Die Beschwerdefüh rerin selber habe zudem eine Veränderung im Sinne einer Antriebsminderung und einer verminderten Impulskontrolle angegeben . Im Vergleich zur neuropsy chologischen Untersuchung vom 4. Dezember 2017 handle es sich um tendenzielle Veränderungen (S. 32 oben).</w:t>
      </w:r>
    </w:p>
    <w:p>
      <w:r>
        <w:t>Dr. E.___ nannte als Diagnose mit Auswirkung auf die Arbeitsfähigkeit (S. 36 Ziff. 4.2 : Contusio cerebri vom 1 0. Juni 2016 mit inkompletter Okulomotoriusparese rechts und leichtem bis mittelschwerem organischem Psychosyndrom mit Aufmerksamkeits-, Gedächtnisstörungen und einer Antriebsminderung</w:t>
      </w:r>
    </w:p>
    <w:p>
      <w:r>
        <w:t>Als Diagnose ohne Auswirkung auf die Arbeitsfähigkeit nannte sie eine trauma tische Radialisparese rechts, komplett zurückgebildet (S. 36 Ziff. 4.1).</w:t>
      </w:r>
    </w:p>
    <w:p>
      <w:r>
        <w:t>Unter Belastung komme es zu einer Zunahme der funktionellen Ausfälle, da das rechte Auge sehr schnell ermüde. Dann zeigten sich Doppelbilder und eine zunehmende Ptosis rechts. Die damit verbunde ne schnelle Ermüdung des rechten Auges führe in Kombination mit den neuropsychologischen Ausfällen auch zu einer schnelleren geistigen Erschöpfung (S. 33 Ziff. 5 oben). Ansonsten zeige sich ein unauffälliger neurologischer Befund. Die anamnestisch und laut Aktenlage beschriebene traumatische Radialisparese rechts habe sich komplett zurückgebil det und es fänden sich keine neurologischen Residuen (S. 33 Ziff. 5 Mitte).</w:t>
      </w:r>
    </w:p>
    <w:p>
      <w:r>
        <w:t>Aufgrund der neuropsychologischen und körperlichen Einschränkungen, welche sich gegenseitig verstärkten und die in Kombination zu einer vermehrten Ermü dung führten, liege die Arbeitsfähigkeit für die Tätigkeit als Praxisassistentin bei 35 % . In einer angepassten Tätigkeit liege diese bei 60 % (S. 33 Ziff. 5 unten). Als Belastungsprofil seien der Beschwerdeführerin einfache Routinetätigkeiten in einem strukturierten Arbeitsumfeld möglich ohne Ablenkung, Zeitdruck und ohne erhöhten Pausenbedarf. Zu vermeiden seien sodann hohe v isuell-räumliche Anforderungen (S. 34 oben). Im Vergleich zum Gutachten vom März 2018 zeige das aktuelle Gutachten in der Schwere unverändert leichte bis mittelschwere neuropsychologische Auffälligkeiten (S. 35 oben). 3. 5 .3</w:t>
      </w:r>
    </w:p>
    <w:p>
      <w:r>
        <w:t>Im psychiatrischen Teilgutachten wurde ausgeführt, die Beschwerdeführerin leide seit dem Unfall unter Vergesslichkeit und Konzentrationsstörungen. Sie ha be Mühe, sich Sachen zu merken und sei schneller ermüdet. Weiterhin sei sie nicht so belastbar und brauche längere Pausen (S. 47 oben). Seit Juni 2018 sei sie bei med. pract . B.___ im ambulanter psychiatrischer Behandlung, ein- bis zweimal pro Monat (S. 48 Mitte). Die Beschwerdeführerin habe etwas Mühe gehabt, den genauen Verlauf nach dem Unfall zu schildern. Ansonsten wirkten die Merk fähigkeit, das Kurzzeit- und das Langzeitgedächtnis im klinisch-psychopatholo gischen Befund aber weitgehend unbeeinträchtigt (S. 52 oben). Der Antrieb sei nicht reduziert (S. 52 Mitte).</w:t>
      </w:r>
    </w:p>
    <w:p>
      <w:r>
        <w:t>Dr. G.___ nannte als unfallrelevante psychiatrische Diagnose mit Relevanz für die Arbeitsfähigkeit (letzte Tätigkeit, S. 54 Ziff. 4 oben): sonstige organische Persönlichkeits- und Verhaltensstörungen aufgrund einer Schädigung des Gehirns (ICD-10 F07.8) • mit leichten bis mittelgradigen neuropsychologischen Störungen sowie einen Verdacht auf eine Persönlichkeits- beziehungsweise Verhaltensänderung bei Status nach traumatischer Hirnverletzung vom 1 0. Juni 2016</w:t>
      </w:r>
    </w:p>
    <w:p>
      <w:r>
        <w:t>Als nicht unfallrelevante psychiatrische Diagnose ohne Relevanz für die Arbeits fähigkeit nannte Dr. G.___ einen Verdacht auf eine depressive Episode, gegen wärtig remittiert (ICD-10 F32.4, S. 54 Ziff. 4 oben).</w:t>
      </w:r>
    </w:p>
    <w:p>
      <w:r>
        <w:t>Die Schmerzsymptomatik habe sich seit dem Unfall weitgehend zurückgebildet. Die von der Beschwerdeführerin initial nach dem Unfall geschilderte depressiv anmutende Symptomatik habe sich im Verlauf gebessert. Eine berufliche Wieder eingliederung sei aufgrund der gesundheitlichen Beschwerden nicht gelungen. Seit Juni 2018 erfolge eine regelmässige ambulante psychiatrische Behandlung ohne begleitende psychopharmakologische Therapie (S. 54 Ziff. 5 Mitte). Die Diagnosekriterien für eine depressive Episode gemäss ICD-10 seien zum Zeitpunkt der gutachterlichen Untersuchung nicht erfüllt gewesen . Gemäss den Unterlagen habe in der Vergangenheit fraglich eine depressive Episode vorgelegen, so dass die Verdachtsdiagnose einer depressiven Episode, gegenwärtig remittiert, zu attestieren sei (S. 54 Ziff. 5 unten).</w:t>
      </w:r>
    </w:p>
    <w:p>
      <w:r>
        <w:t>Die Gutachterin gab zu den Kriterien Behandlungserfolg oder -resistenz und Eingliederungserfolg oder -resistenz</w:t>
      </w:r>
    </w:p>
    <w:p>
      <w:r>
        <w:t>an, von einer Verbesserung der kognitiven Leistungsfähigkeit sei nicht mehr auszugehen. Die Beschwerdeführerin habe an ihrem letzten Arbeitsplatz ein Arbeitspensum von 40 % aus gesundheitlichen Gründen nicht weiter erhöhen können. Bezüglich eines Aufbautrainings der Invalidenversicherung , das von Januar bis Juni 2019 erfolgt sei, habe sie ein Pensum von 50 % im Verlauf nicht wie geplant erhöhen können. Im Anschluss daran seien daher keine weiteren Eingliederungsmassnahmen erfolgt (S. 55 lit . A unten). Die soziale Situation sei stabil. Ressourcen seien regelmässige soziale Kontakte. Weiter gehe die Beschwerdeführerin vielen Aktivitäten und Hobbies nach und sei für eine berufliche Wiedereingliederung motiviert (S. 56 lit . A oben). Die angegebenen Beschwerden und das Verhalten während der psychiatrischen Untersuchung seien konsi stent und nachvollziehbar (S. 56</w:t>
      </w:r>
    </w:p>
    <w:p>
      <w:r>
        <w:t>lit . B Mitte). Für die bisherige Tätigkeit als Pflegeassistentin sei aus neuropsychologischer und psychiatrischer Sicht von einer leistungsmässigen Einbusse von zirka 50 % auszugehen. In einer angepassten Tätigkeit sei von einer zeitlichen Einschrän kung von zirka 10 % auszugehen (S. 61 Ziff. 7.2 und 7.3).</w:t>
      </w:r>
    </w:p>
    <w:p>
      <w:r>
        <w:t>Dr. H.___ attestierte im orthopädisch- traumatologischen Teilgutachten (S. 68-86) für die bisherige körperlich leichte bis gelegentlich leichte bis mittelschwere Tätigkeit als Pflegeassistentin eine Arbeitsfähigkeit von 100 % . Für eine Verweistätigkeit attestierte sie ebenfalls eine Arbeitsfähigkeit von 100 % (S. 76 oben). 3 . 5 .4</w:t>
      </w:r>
    </w:p>
    <w:p>
      <w:r>
        <w:t>Die Gutachter nannten in der Gesamtbeurteilung als Diagnose mit Auswirkung auf die Arbeitsfähigkeit (S. 8 Ziff. 4.2): Contusio cerebri vom 1 0. Juni 2016 mit inkompletter Okulomotoriusparese rechts und leichtem bis mittelschwerem organischem Psychosyndrom mit Aufmerksamkeits-, Gedächtnisstörungen und einer Antriebsminderung (leicht e bis mittelgradige neuropsychologische Störung)</w:t>
      </w:r>
    </w:p>
    <w:p>
      <w:r>
        <w:t>Als Diagnosen ohne Auswirkung auf die Ar beitsfähigkeit nannte sie (S. 8 Ziff. 4.1): - traumatische Radialisparese rechts, komplett zurückgebildet - Verdacht auf depressive Episode, gegenwärtig remittiert (ICD-10 F32.4) - geringe Bewegungseinschränkung des rechten Schultergelenkes bei Status nach Selbstunfall mit dem Motorrad vom 1 0. Juni 2016 - knöchern konsolidierte Hinterkantenfraktur des late ralen und medialen Tibiaplateaus des rechten Kniegelenkes vom 1 0. Juni 2016 - knöchern konsolidierte Fraktur der dritten Rippe rechts vom 1 0. Juni 2016 - Verdacht auf Blockierung des linken Costotransver s algelenkes</w:t>
      </w:r>
    </w:p>
    <w:p>
      <w:r>
        <w:rPr>
          <w:b/>
        </w:rPr>
        <w:t>E. 6</w:t>
      </w:r>
    </w:p>
    <w:p>
      <w:r>
        <w:t>ATSG) gewesen sind; und c.</w:t>
      </w:r>
    </w:p>
    <w:p>
      <w:r>
        <w:t>nach Ablauf dieses Jahres zu mindestens 40 % invalid ( Art.</w:t>
      </w:r>
    </w:p>
    <w:p>
      <w:r>
        <w:rPr>
          <w:b/>
        </w:rPr>
        <w:t>E. 6.1</w:t>
      </w:r>
    </w:p>
    <w:p>
      <w:r>
        <w:t>Die Beschwerdeführerin war zum Zeitpunkt des Unfalles vom 1 0. Juni 2016 mit einem Erwerbspensum von 80 % als Pflegeassistentin in einem Altersheim der Stadt Y.___ anges tellt ( Urk. 10/14/2 Ziff. 2.7).</w:t>
      </w:r>
    </w:p>
    <w:p>
      <w:r>
        <w:t>Die Gutachter des D.___ nannten im Gutachten vom 6. Dezember 2019 als Diagnose mit Auswirkung auf die Arbeitsfähigkeit eine Contusio cerebri vom 1 0. Juni 2016 mit inkompletter Okulomotoriusparese rechts und einem leichten bis mittelschweren organische n Psychosyndrom. Als Diagnosen ohne Auswir kung auf die Arbeitsfähigkeit nannten die Gutachter unter anderem eine trauma tische Radialisparese rechts, komplett zurückgebildet, einen Verdacht auf eine depressive Episode, gegenwärtig remittiert, und eine geringe Bewegungsein schränkung des rechten Schultergelenkes (E. 3 . 5 .4 hiervor). Die Gutachter und der RAD der Beschwerdegegnerin kamen zur Einschätzung, dass in der zuletzt ausgeübten Tätigkeit als Pflegeassistentin seit Januar 2018 noch eine Arbeits fähigkeit von 35 % bestehe. In einer angepassten Tätigkeit bestehe seit Januar 2018 eine zumutbare Arbeitsfähigkeit von 60 % . Zuvor habe seit dem Unfall bis Ende Dezember 2017 für sämtliche Tätigkeiten eine Arbeitsunfähigkeit von 100 % bestanden (E. 3 . 5 .4 und 3 . 6 ).</w:t>
      </w:r>
    </w:p>
    <w:p>
      <w:r>
        <w:rPr>
          <w:b/>
        </w:rPr>
        <w:t>E. 6.2</w:t>
      </w:r>
    </w:p>
    <w:p>
      <w:r>
        <w:t>Die Beschwerdeführerin machte geltend, es sei nicht zwingend davon auszuge hen, dass sie das zuletzt ausgeübte Arbeitspensum von 80 % bis zur Pensionie rung beibehalten hätte ( Urk. 1 S. 1 f.). Nachdem ihre Kinder im Unfallzeitpunkt bereits längst erwachsen</w:t>
      </w:r>
    </w:p>
    <w:p>
      <w:r>
        <w:t>waren (vorstehend E. 3.5.2) , bestehen indes keine Anhaltspunkte dafür , dass sie ihr Erwerbspensum in der Zukunft erhöht hätte . Stattdessen ist davon auszugehen, dass sie das genannte Erwerbspensum im Gesundheitsfall beibehalten hätte. Die Beschwerdegegnerin qualifizierte die Beschwerdeführerin</w:t>
      </w:r>
    </w:p>
    <w:p>
      <w:r>
        <w:t>demzufolge zu Recht als Teilzeiterwerbstätige mit einem Anteil im Erwerbsbereich von 80 % . Die restlichen 20 % betreffen den Freizeit bereich . An der getroffenen Qualifikation ist festzuhalten.</w:t>
      </w:r>
    </w:p>
    <w:p>
      <w:r>
        <w:rPr>
          <w:b/>
        </w:rPr>
        <w:t>E. 6.3</w:t>
      </w:r>
    </w:p>
    <w:p>
      <w:r>
        <w:t>Das Gutachten des D.___ beruht auf den erforderlichen polydisziplinären Unter suchungen . Es erweist sich für die streitigen Belange als umfassend u nd wurde in Kenntnis und in Auseinandersetzung mit</w:t>
      </w:r>
    </w:p>
    <w:p>
      <w:r>
        <w:t>den</w:t>
      </w:r>
    </w:p>
    <w:p>
      <w:r>
        <w:t>Vorakten erstellt. Die Gutachter trugen sodann den nach</w:t>
      </w:r>
    </w:p>
    <w:p>
      <w:r>
        <w:t>dem Unfall vom 1 0. Juni 2016 verbliebenen</w:t>
      </w:r>
    </w:p>
    <w:p>
      <w:r>
        <w:t>kognitiven Einschränkungen der Beschwerdeführerin bei einer</w:t>
      </w:r>
    </w:p>
    <w:p>
      <w:r>
        <w:t>Comotio cerebri mit kompletter Okulotoriusparese rechts und einem leichten bis mittelschweren orga nischem Psychosyndrom ausreichend Rechnung. Dass sie anders als die behan delnden Ärzte zur Einschätzung einer Restarbeitsfähigkeit in der angestammten und in einer angepassten Tätigkeit gelangten , spricht nicht gegen den Beweiswert des Gutachtens. Weiter lässt sich nicht sagen, dass die Begutachtung in einem «Labor-Umf eld» erfolgt wäre ( Urk. 1 S. 1) . Der Bericht des Verant wortlichen der L.___ vom 2 0. Juni 2019 lag den Gutachtern vor ( Urk. 10/70 S. 25 f. Ziff. 38) und sie setzten sich mit dem Ergebnis der Eingl iederungsmassnahme auseinander (vgl. E. 3.5.3).</w:t>
      </w:r>
    </w:p>
    <w:p>
      <w:r>
        <w:t>Das Gutachten vermag schliesslich</w:t>
      </w:r>
    </w:p>
    <w:p>
      <w:r>
        <w:t>in der Darlegung der medizinischen Situation und bezüglich der Schlussfolgerungen der Gutachter zu überzeugen. Es erfüllt somit die Anforderungen an den Beweiswert eines medizinischen Gutachten s</w:t>
      </w:r>
    </w:p>
    <w:p>
      <w:r>
        <w:t>(E. 5.1 hiervor), so dass darauf abgestellt werden kann.</w:t>
      </w:r>
    </w:p>
    <w:p>
      <w:r>
        <w:rPr>
          <w:b/>
        </w:rPr>
        <w:t>E. 6.4</w:t>
      </w:r>
    </w:p>
    <w:p>
      <w:r>
        <w:t>Die Gutachter des D.___ legten eingehend dar , dass trotz der festgestellten funktionellen Einschränkungen der Beschwerdeführerin in der angestammten und in einer angepassten Tätigkeit eine verwertbare Restarbeitsfähigkeit besteht.</w:t>
      </w:r>
    </w:p>
    <w:p>
      <w:r>
        <w:t>Die abweichende Beurteilung durch med. pract . B.___ und Prof. C.___ verm ag dagegen nicht zu überzeugen. Sie verneinte n</w:t>
      </w:r>
    </w:p>
    <w:p>
      <w:r>
        <w:t>bei einer lediglich leichten depres siven Episode gänzlich eine verwertbare Arbeitsfähigkeit im ersten Arbeitsmarkt und attestierten lediglich eine reduzierte Arbeitsfähigkeit in einem geschützten Rahmen (E. 3.3). Der Beurteilung der behandelnden Ärzte kann bereits aus diesem Grund nicht gefolgt werden.</w:t>
      </w:r>
    </w:p>
    <w:p>
      <w:r>
        <w:t>D ie behandelnden Ärztinnen und Ärzte stehen sodann in einem auftragsrecht lichen Ver hältnis zur versicherten Person und haben sich zudem in erster Linie auf die Behandlung zu konzentrieren. Ihre Berichte verfolgen daher nicht den Zweck einer den abschliessenden Entscheid über die Versicherungsansprüche erlauben den objektiven Beurteilung des Gesundheitszustandes und erfüllen deshalb kaum je die materiellen Anforderungen an ein Gutachten gemäss BGE 125 V 351 E. 3a. Aus diesen Gründen und aufgrund der Erfahrungstatsache, dass Hausärzte – beziehungsweise regelmässig behandelnde Spezialärzte (vgl. Urteil des Bundes gerichts I 551/06 vom 2. April 2007 E. 4.2) – mitunter im Hinblick auf ihre auf tragsrechtliche Vertrauensstellung im Zweifelsfall eher zu Gunsten ihrer Patien ten aussagen, kommt im Streitfall ein direktes Abstellen einzig gestützt auf die Angaben der behandelnden Ärztinnen und Ärzte nur selten in Frage (vgl. Urteil des Bundesgerichts 8C_1055/2010 vom 1 7. Februar 2011 E. 4.1).</w:t>
      </w:r>
    </w:p>
    <w:p>
      <w:r>
        <w:t>Bei den Berichten der L.___ fällt auf, dass sich der Case Manager der L.___ im Bericht vom 2 9. März 2019 zunächst der in den medizinischen Akten attestierten Arbeitsfähigkeit von 40-60 % anschloss (E. 4.2 hiervor). Weshalb er im Bericht vom 2 0. Juni 2019 wieder davon abwich, ist nicht nachvollziehbar . Berichte über den Verlauf von Eingliederungsmassnahmen sind bei Prüfung eines Rentenanspruches zwar zu berücksichtigen. Die Angaben des Verantwortlichen der L.___ vermögen die Einschätzung durch die Gutachter des D.___</w:t>
      </w:r>
    </w:p>
    <w:p>
      <w:r>
        <w:t>jedoch nicht in Zweifel zu ziehen . Es ist daher auf das Gutachten des D.___</w:t>
      </w:r>
    </w:p>
    <w:p>
      <w:r>
        <w:t>abzustellen.</w:t>
      </w:r>
    </w:p>
    <w:p>
      <w:r>
        <w:t>Das Gutachten erlaubt die</w:t>
      </w:r>
    </w:p>
    <w:p>
      <w:r>
        <w:t>Durchführung eines strukturierten Beweisverfahrens . Die von psychi atrischer und neuropsychologischer Seite gestell ten Diagnosen erweisen sich als mittelschwer ausgeprägt . Gutachter in</w:t>
      </w:r>
    </w:p>
    <w:p>
      <w:r>
        <w:t>Dr. G.___ wies im Weite ren</w:t>
      </w:r>
    </w:p>
    <w:p>
      <w:r>
        <w:t>darauf hin, dass die Beschwerdeführerin a uf gute Ressourcen zurück greifen könne (E. 3.5.3 hiervor) .</w:t>
      </w:r>
    </w:p>
    <w:p>
      <w:r>
        <w:t>Übereinstimmend mit der medizinischen Beurteilung kann der Beschwerdeführerin in einer angepassten Tätigkeit daher gesamthaft eine Arbeitsfähigkeit von 60 %</w:t>
      </w:r>
    </w:p>
    <w:p>
      <w:r>
        <w:t>ab Januar 2018 zugemutet werden.</w:t>
      </w:r>
    </w:p>
    <w:p>
      <w:r>
        <w:t>Der medizinische Sachverhalt ist somit als dahingehend erstellt zu erachten, dass ab dem Unfallzeitpunkt, ab dem 1 0. Juni 2016, bis 3 1. Dezember 2017 eine Arbeitsunfähigkeit von 100 % für sämtliche Tätigkeiten bestand. S eit Januar 2018</w:t>
      </w:r>
    </w:p>
    <w:p>
      <w:r>
        <w:t>besteht eine eingeschränkte Arbeitsfähigkeit von 35 % für die angestammte Tätigkeit als Pflegehelferin . Für eine angepasste Tätigkeit ist dagegen ab diesem Zeitpunkt von einer Arbeitsfähigkeit von 60 % auszugehen.</w:t>
      </w:r>
    </w:p>
    <w:p>
      <w:r>
        <w:rPr>
          <w:b/>
        </w:rPr>
        <w:t>E. 6.5</w:t>
      </w:r>
    </w:p>
    <w:p>
      <w:r>
        <w:t>.1</w:t>
      </w:r>
    </w:p>
    <w:p>
      <w:r>
        <w:t>Die Beschwerdegegnerin stellte in der angefochtenen Verfügung für den Erwerbs bereich auf ein Valideneinkommen von Fr. 61'032.50 und ein Invalideneinkom men von Fr. 32'009.30 ab ( Urk. 2 S. 2). Gemäss Arbeitgeberbericht vom 4. Okto ber 2016 erzielte die Beschwerdeführerin im Jahr 2016 mit einem Arbeitspensum von 80 % ein Einkommen von Fr. 48'152. -- ( Urk. 10/14/3</w:t>
      </w:r>
    </w:p>
    <w:p>
      <w:r>
        <w:t>Ziff. 2.10). Das Einkommen ist gemäss neuer Berechnung smethode</w:t>
      </w:r>
    </w:p>
    <w:p>
      <w:r>
        <w:t>auf ein Pensum von 100 % umzurechnen (vgl. E. 1.3 hiervor) . Bei einer Nominallohnentwicklung für Frauen von 0.4 %</w:t>
      </w:r>
    </w:p>
    <w:p>
      <w:r>
        <w:t>im Jahr 2017</w:t>
      </w:r>
    </w:p>
    <w:p>
      <w:r>
        <w:t>resultiert für 201 7</w:t>
      </w:r>
    </w:p>
    <w:p>
      <w:r>
        <w:t>als dem Zeitpunkt des frühestmög lichen Rentenbeginns ein Einkommen von Fr. 60’431 .-- ( Fr. 48'152. -- :</w:t>
      </w:r>
    </w:p>
    <w:p>
      <w:r>
        <w:t>8 x 10 x 1.004) . Als Valideneinkommen sind daher Fr. 60’431 .-- zu veranschlagen.</w:t>
      </w:r>
    </w:p>
    <w:p>
      <w:r>
        <w:t>Nach Ablauf des W artejahres am 1 0. Juni 2017 bestand eine Arbeitsunfähigkeit in jeglicher Tätigkeit von 100 % , womit kein Invalideneinkommen anzurechnen ist . Der Invaliditätsgrad entspricht folglich 100 % . Ab 1. Juni 2017 ( Art. 29 Abs. 3 IVG) bestand damit ein Anspruch auf eine ganze Rente der Invalidenversiche rung .</w:t>
      </w:r>
    </w:p>
    <w:p>
      <w:r>
        <w:rPr>
          <w:b/>
        </w:rPr>
        <w:t>E. 6.5.2</w:t>
      </w:r>
    </w:p>
    <w:p>
      <w:r>
        <w:t>Gemäss der medizinischen Beurteilung ist der Beschwerdeführerin ab 1. Januar 2018 eine behinderungsangepasste Tätigkeit zu 60 % zumutbar. Das der Teuerung angepasste Valideneinkommen betrug zu diesem Zeitpunkt Fr. 60'73 3.-- ( Fr. 48'152. -- : 8 x 10 x 1.004 x 1.005). Nach LSE</w:t>
      </w:r>
    </w:p>
    <w:p>
      <w:r>
        <w:t>2018 TA1_tirage_skill_level ist ausgehend vom Kompetenzniveau 1 für Frauen ein durchschnittlicher Lohn von Fr. 4'371 .-- pro Monat heranzuziehen . Angepasst an ein Arbeitspensum von 60 % und bei einer wöchen tlichen Arbeitszeit im Jahr 201 8</w:t>
      </w:r>
    </w:p>
    <w:p>
      <w:r>
        <w:t>von 41.7 Stunden resultiert ein Einkommen von Fr. 33'137.- - ( Fr. 4'371. --</w:t>
      </w:r>
    </w:p>
    <w:p>
      <w:r>
        <w:t>x</w:t>
      </w:r>
    </w:p>
    <w:p>
      <w:r>
        <w:rPr>
          <w:b/>
        </w:rPr>
        <w:t>E. 6.6</w:t>
      </w:r>
    </w:p>
    <w:p>
      <w:r>
        <w:t>Zusammenfassend ist in teilweiser Gutheissung der Beschwerde die angefochtene Verfügung vom 2 0. Mai 2020 ( Urk. 2) dahingehend abzuändern, als festzustellen ist, dass die Beschwerdeführerin von 1. Juni 2017 bis 3 1. März 2018 Anspruch auf eine ganze Rente der Invalidenversicherung hat. Im Übrigen ist die Beschwerde abzuweisen. 7.</w:t>
      </w:r>
    </w:p>
    <w:p>
      <w:r>
        <w:t>Da es um die Bewilligung oder Verweigerung von Versicherungsleistungen geht, ist das Verfahren kostenpflichtig. Die Gerichtskosten sind nach dem Verfah rens aufwand und unabhängig vom Streitwert festzulegen (Art. 69 Abs. 1 bis IVG). Vorliegend sind die Kosten auf Fr. 700.-- festzusetzen und ausgangsgemäss der Beschwerdegegnerin aufzuerlegen . Das Gericht erkennt: 1.</w:t>
      </w:r>
    </w:p>
    <w:p>
      <w:r>
        <w:t>In teilweiser Gutheissung der Beschwerde, wird die angefochtene Verfügung vom 2 0. Mai 2020 dahingehend abgeändert, als festgestellt wird, dass die Beschwerdefüh rerin von 1. Juni 2017 bis 3 1. März 2018 Anspruch auf eine ganze Rente der Invaliden versicherung hat. Im Übrigen wird die Beschwerde abgewiesen . 2.</w:t>
      </w:r>
    </w:p>
    <w:p>
      <w:r>
        <w:t>Die Gerichtskosten von Fr. 700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r>
        <w:rPr>
          <w:b/>
        </w:rPr>
        <w:t>E. 8</w:t>
      </w:r>
    </w:p>
    <w:p>
      <w:r>
        <w:t>unten). Die Einschränkungen bezüglich der Merkfähigkeit ,</w:t>
      </w:r>
    </w:p>
    <w:p>
      <w:r>
        <w:t>in der Verarbeitung von Informa tionen sowie eine reduzierte Fähigkeit in Falle eines</w:t>
      </w:r>
    </w:p>
    <w:p>
      <w:r>
        <w:t>Leistungsdruck s seien offensichtlich gewesen. Weiter bestehe eine reduzierte Belastbarkeit aufgrund der neurologischen Defizite. Diese Einschränkungen reduzierten die Leistungsfähig keit für den freien Arbeitsmarkt deutlich. Eine verwertbare Leistung beziehungs weise Arbeitsfähigkeit werde daher als unrealistisch angesehen (S. 3 Ziff. 10). 5. 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5.2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9</w:t>
      </w:r>
    </w:p>
    <w:p>
      <w:r>
        <w:t>V 547 E. 5.2, 127 V 294 E. 4c; vgl. Art. 7 Abs. 2 ATSG). 5.3</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Invaliditätsgrades ist nur zulässig, wenn die funktionellen Auswirkungen der medizinisch festgestellten gesundheitlichen Anspruchs grundlage im Einzelfall anhand der Standardindikatoren schlüssig und widerspruchsfrei mit (zumindest) überwiegender Wahrscheinlichkeit nachge 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 580/2017 vom 16. Januar 2018 E. 3.1 mit Hinweisen). 6.</w:t>
      </w:r>
    </w:p>
    <w:p>
      <w:r>
        <w:rPr>
          <w:b/>
        </w:rPr>
        <w:t>E. 12</w:t>
      </w:r>
    </w:p>
    <w:p>
      <w:r>
        <w:t>: 40 x 41.7 x 0.6 ) und damit ein Invalideneinkommen von Fr. 32’ 809 .--.</w:t>
      </w:r>
    </w:p>
    <w:p>
      <w:r>
        <w:t>Vergleicht man das Valideneinkommen von Fr. 60'733.-- mit dem Invalidenein kommen von Fr. 32’ 809 .--, resultiert eine Erwerbseinbusse von Fr. 27’924 .--, was einem Teilinvaliditätsgrad für den Erwerbsbereich von rund 4 6 % entspricht. Da vo n einem Anteil im Erwerbsbereich von 80 % auszugehen ist, resultiert gewichtet nach der gemischten Methode ein Invaliditätsgrad von gesamthaft rund 3 7 % (4 6 % x 0.8). Der Freizeitbereich von 20 % ist nicht versichert (E. 1.3) . Bei einem Invaliditätsgrad von 3 7 % besteht kein Rentenanspruch mehr (E. 1.5).</w:t>
      </w:r>
    </w:p>
    <w:p>
      <w:r>
        <w:t>Die gemäss E. 6.5.1 ab 1. Juni 2017 geschuldete ganze Rente ist damit bis 3 1. März 2018 (Zeitpunkt Verbesserung plus drei Monate, Art. 88a Abs. 1 IVV) zu befristen (E.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