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IV.2020.00379 vom 6. Januar 2021</w:t>
      </w:r>
    </w:p>
    <w:p>
      <w:r>
        <w:t>ZH Sozialversicherungsgericht, 2021-01-06, DE</w:t>
      </w:r>
    </w:p>
    <w:p>
      <w:r>
        <w:rPr>
          <w:b/>
        </w:rPr>
        <w:t xml:space="preserve">Quelle: </w:t>
      </w:r>
      <w:r>
        <w:t>https://mcp.opencaselaw.ch/entscheid/zh_sozialversicherungsgericht_IV.2020.00379</w:t>
      </w:r>
    </w:p>
    <w:p>
      <w:r>
        <w:t>FR: ZH_SOZIALVERSICHERUNGSGERICHT IV.2020.00379 du 6 janvier 2021</w:t>
      </w:r>
    </w:p>
    <w:p>
      <w:r>
        <w:t>IT: ZH_SOZIALVERSICHERUNGSGERICHT IV.2020.00379 del 6 gennaio 2021</w:t>
      </w:r>
    </w:p>
    <w:p>
      <w:pPr>
        <w:pStyle w:val="Heading2"/>
      </w:pPr>
      <w:r>
        <w:t>Erwägungen</w:t>
      </w:r>
    </w:p>
    <w:p>
      <w:r>
        <w:rPr>
          <w:b/>
        </w:rPr>
        <w:t>E. 1</w:t>
      </w:r>
    </w:p>
    <w:p>
      <w:r>
        <w:t>X.___ , geboren 1968, arbeitete seit März 2012 in einem Pensum von 45 % als ungelernte Miterzieherin (Urk. 7/9 Ziff. 5.4), als sie sich am 4. November 2019 unter Hinweis auf anhaltende Beschwerden nach einer Operation des re chten Knies (Urk. 7/9 Ziff. 6.1) erstmals bei der Invalidenversicherung zum Leistungs bezug anmeldete. Die Sozialversicherungsanstalt des Kantons Zürich, IV-Stelle, klärte in der Folge die medizinische (Urk. 7/6, Urk. 7/16-17) und erwerbliche (Urk. 7/1-3, Urk. 7/13, Urk. 7/15) Situation ab und teilte der Versicherten nach durchgeführtem Standortgespräch (Urk. 7/12) mit Schreiben vom 6. Dezember 20 19 mit, derzeit seien keine Eingliederungsmassnahmen notwendig, bezüglich Rente erfolge später eine separate Verfügung (Urk. 7/14). Nach durchgeführtem Vorbescheidverfahren (Urk. 7/20, Urk. 7/26, Urk. 7/30, Urk. 7/32-34) verneinte die IV-Stelle mit Verfügung vom 12. Mai 2020 einen Rentenanspruch der Versi cherten (Urk. 7/36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 vante Sachverhalt ungenügend abgeklärt ist (vgl. Urteil des Bundesgerichts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 weisen, wenn lediglich eine Klarstellung, Präzisierung oder Ergänzung von gut achtlichen Ausführungen erforderlich ist (B GE 137 V 210 E. 4.4.1.4 mit Hin weisen; Urteil des Bundesgerichts 8C_815/2012 vom 21. Oktober 2013 E. 3.4, publiziert in SVR 1/2014 UV Nr. 2 S. 3) .</w:t>
      </w:r>
    </w:p>
    <w:p>
      <w:r>
        <w:rPr>
          <w:b/>
        </w:rPr>
        <w:t>E. 2</w:t>
      </w:r>
    </w:p>
    <w:p>
      <w:r>
        <w:t>Die Versicherte erhob am 11. Juni 2020 Beschwerde gegen die Verfügung vom 12. Mai 2020 (Urk. 2) und beantragte die Anordnung eines Gerichtsgutachtens sowie die Zusprache einer Rente, eventuell die Rückweisung an die IV-Stelle zur weiteren Abklärung. In formeller Hinsicht beantragte sie die Durchführung einer öffentlichen Verhandlung (Urk. 1 S. 2). Mit Beschwerdeantwort vom 21. Juli 2020 schloss die IV-Stelle auf Abweisung der Beschwerde (Urk. 6), was der Beschwer deführerin am 28. Juli 2020 mitgeteilt wurde (Urk. 8). Am 1. September 2020 reichte die Beschwerdeführerin weitere Arztberichte ein (Urk. 9 und Urk. 10/1-2). Das Gericht zieht in Erwägung: 1.</w:t>
      </w:r>
    </w:p>
    <w:p>
      <w:r>
        <w:rPr>
          <w:b/>
        </w:rPr>
        <w:t>E. 2.1</w:t>
      </w:r>
    </w:p>
    <w:p>
      <w:r>
        <w:t>In der angefochtenen Verfügung vom 12. Mai 2020 (Urk. 2) hielt die Beschwer degegnerin fest, die Beschwerdeführerin sei ab dem 31. Juli 2017 in ihrer Tätig keit als Miterzieherin vollständig arbeitsunfähig gewesen. Nach der Operation habe sie ihre Tätigkeit im Dezember 2017 in einem Pensum von 45 % wieder aufnehmen können. Im Gesundheitsfalle wäre sie zu 100 % erwerbstätig. Gemäss den vorliegenden Unterlagen bestehe in einer angepassten, körperlich sehr leich ten, wechselbelastenden und vorwiegend sitzenden Tätigkeit eine 80%ige Arbeits fähigkeit (S. 1). Dies führe zu einem rentenausschliessenden Invaliditätsgrad von 29 %. Eine Begutachtung sei nicht angezeigt (S. 2).</w:t>
      </w:r>
    </w:p>
    <w:p>
      <w:r>
        <w:t>Im Rahmen der Beschwerdeantwort vom 21. Juli 2020 (Urk. 6) führte die Be schwerdegegnerin ergänzend aus, gemäss dem Arztbericht der Y.___ vom 1. April 2020 sollte die Beschwerdeführerin die Möglichkeit haben, nach eigenem Ermessen zu sitzen und zu stehen. Eine leichte, wechselbelastende und vorwiegend sitzende Tätigkeit sei daher als optimal angepasst und damit zumut bar anzusehen. Der RAD habe die vorhandenen Arztberichte ausführlich ge würdigt. Dr. Z.___ beschreibe in seinem Bericht vom 2. Mai 2020 ledig lich die subjektiven Beschwerden der Beschwerdeführerin. Eine wie von ihm emp fohlene rein sitzende Tätigkeit sei nicht knieangepasst. Zudem gehe er von einer zumutbaren Arbeitsfähigkeit in der Grössenordnung von 50 % aus, ohne dies weiter auszuführen. Der medizinische Sachverhalt sei hinreichend abgeklärt, die Voraussetzungen für ein Gerichtsgutachten seien nicht gegeben (S. 2).</w:t>
      </w:r>
    </w:p>
    <w:p>
      <w:r>
        <w:rPr>
          <w:b/>
        </w:rPr>
        <w:t>E. 2.2</w:t>
      </w:r>
    </w:p>
    <w:p>
      <w:r>
        <w:t>Demgegenüber machte die Beschwerdeführerin geltend, es sei unzutreffend, dass Dr. Z.___ lediglich ihre subjektiven Beschwerden beschreibe. Vielmehr sei er nach eingehender klinischer Untersuchung und Befragung von einer Arbeitsfähigkeit von rund 50 % in einer angepassten Tätigkeit ausgegangen. Da betreffend die zumutbare leidensangepasste Tätigkeit offensichtlich Uneinigkeit bestehe, hätte die Beschwerdegegnerin eine Begutachtung veranlassen müssen (Urk. 1 S. 5 f. Ziff. 2.3). Es würden zudem neue Erkenntnisse in rein medizinischer Hinsicht vorliegen, gemäss dem Bericht von Dr. A.___ vom 25. Mai 2020 sei ihr Knie bereits vor Erlass der angefochtenen Verfügung instabil und locker gewesen (S. 6 f. Ziff. 2.4).</w:t>
      </w:r>
    </w:p>
    <w:p>
      <w:r>
        <w:rPr>
          <w:b/>
        </w:rPr>
        <w:t>E. 2.3</w:t>
      </w:r>
    </w:p>
    <w:p>
      <w:r>
        <w:t>Strittig und zu prüfen ist demnach der Invaliditätsgrad der Beschwerdeführerin und damit zusammenhängend die Frage, ob die Beschwerdegegnerin den medi zinischen Sachverhalt genügend abgeklärt hat.</w:t>
      </w:r>
    </w:p>
    <w:p>
      <w:r>
        <w:rPr>
          <w:b/>
        </w:rPr>
        <w:t>E. 3</w:t>
      </w:r>
    </w:p>
    <w:p>
      <w:r>
        <w:t>2</w:t>
      </w:r>
    </w:p>
    <w:p>
      <w:r>
        <w:t>Der Hausarzt Dr. med.</w:t>
      </w:r>
    </w:p>
    <w:p>
      <w:r>
        <w:t>C.___ , Facharzt für Allgemeine Innere Medizin, nannte in seinem Bericht vom 12. Dezember 2019 folgende Diagnosen (Urk. 7/16 Ziff. 2.5): - Implantation einer Knietotalendoprothese rechts am 3. August 2017 - persistierendes tieflumbales Schmerzsyndrom mit/bei - deutlicher Haltungsinsuffizienz mit nach vorne gekipptem Becken und deutlicher Sway Back-Haltung verstärkt durch Adipositas - Verdacht auf Facettengelenkssyndrom (aktivierte Arthrose?) tieflumbal rechts - myofaszialen</w:t>
      </w:r>
    </w:p>
    <w:p>
      <w:r>
        <w:t>Triggerpunkten im Musculus</w:t>
      </w:r>
    </w:p>
    <w:p>
      <w:r>
        <w:t>quadratus</w:t>
      </w:r>
    </w:p>
    <w:p>
      <w:r>
        <w:t>lumborum und in der tieflumbalen Muskulatur rechts - segmentaler Dysfunktion tieflumbal rechts</w:t>
      </w:r>
    </w:p>
    <w:p>
      <w:r>
        <w:t>Die Beschwerdeführerin arbeite in einem Pensum von 45 % in einer Wald-Kita. Sie könne maximal 45 Minuten gehen, je nach Tagesform maximal eine halbe Stunde stehen. Sitzen gehe maximal eine Stunde mit anschliessend auch mehr Anlaufschmerzen. Die Symptomatik bestehe vor allem im rechten, operierten Knie mit Schwellungszuständen, Schmerzen und hinkendem Gangbild. Hinzu kämen Schmerzen durch die mehrsegmentalen degenerativen Lendenwirbelsäulen verän derungen. Sie sei täglich auf Schmerzmedikamente angewiesen. Eine 100%ige Arbeitstätigkeit sei aus seiner Sicht nicht möglich. Die Tätigkeit von 45 % sei zum aktuellen Zeitpunkt die körperliche Limite (Ziff. 2.1).</w:t>
      </w:r>
    </w:p>
    <w:p>
      <w:r>
        <w:rPr>
          <w:b/>
        </w:rPr>
        <w:t>E. 3.1</w:t>
      </w:r>
    </w:p>
    <w:p>
      <w:r>
        <w:t>Nach einer Verlaufskontrolle zwei Jahre nach Implantation einer Knietotalendo prothese rechts am 3. Augu st 2017 führte Dr. med. B.___ , Facharzt für Orthopädische Chirurgie und Traumatologie des Bewegungsapparates, Y.___ , Hüft- und Kniechirurgie, in seinem Bericht vom 20. September 2019 (Urk. 7/6) aus, die Beschwerdeführerin sei unverändert durch eine rezidivierende Schwellungsneigung am rechten Kniegelenk beeinträchtigt. Diese sei vorwiegend belastungsabhängig, jedoch sei das Kniegelenk auch nach längeren Ruhepausen geschwollen. Aufgrund der ausgeprägten Schmerzen sei sie auch im Alltag beeinträchtigt. Die maximale Lauf- beziehungsweise Stehdauer liege bei 30 bis 45 Minuten. Zum Ausschluss einer Hot Patella oder Lockerung des Implantates würden weitere Untersuchungen veranlasst (S. 1).</w:t>
      </w:r>
    </w:p>
    <w:p>
      <w:r>
        <w:rPr>
          <w:b/>
        </w:rPr>
        <w:t>E. 3.3</w:t>
      </w:r>
    </w:p>
    <w:p>
      <w:r>
        <w:t>Dr. B.___ beschrieb in seinem Bericht vom 6. Januar 2020 (Urk. 7/17) bei unveränderten Diagnosen (Ziff. 2.5) einen prolongierten postoperativen Verlauf mit anhaltenden Restbeschwerden (Ziff. 2.1) und hielt fest, die Beschwerde füh rerin sei unverändert durch eine rezidivierende Schwellungsneigung am rechten Kniegelenk beeinträchtigt. Die maximale Lauf- beziehungsweise Stehdauer liege bei 30 bis 45 Minuten (Ziff. 2.2). Die SPECT-CT am 21. Oktober 2019 habe keine Hinweise für einen low grade Infekt der Knieprothese ergeben. Die mässige Hot Patella rechts sei vereinbar mit einer Hyperpression auf Höhe des Firstes und lateralen Patellafazette . Der leicht vermehrte Knochenumbau femorotibial an grenzend an die Prothese, betont im Tibiaplateau , sei unspezifisch, könne aber allenfalls auf eine Überlastungsreaktion hindeuten . Eine beginnende Lockerung könne nicht sicher ausgeschlossen werden. Es bestünden Zeichen einer leicht aktivierten Arthrose im proximalen tibiofibularen Gelenk sowie eine leicht aktivierte laterale Femoropatellararthrose links (Ziff. 2.4). Aufgrund der noch anhaltenden Beschwerden sei nicht davon auszugehen, dass die Beschwerde füh rerin ihre Tätigkeit als Kinderbetreuerin wieder voll aufnehmen könne (Ziff. 2.7). Die bisherige Tätigkeit könne ihr während zwei bis drei Stunden täglich zuge mutet werden (Ziff. 4.1), eine leidensangepasste Tätigkeit während sechs bis acht Stunden (Ziff. 4.2).</w:t>
      </w:r>
    </w:p>
    <w:p>
      <w:r>
        <w:rPr>
          <w:b/>
        </w:rPr>
        <w:t>E. 3.4</w:t>
      </w:r>
    </w:p>
    <w:p>
      <w:r>
        <w:t>In seiner Stellungnahme vom 28. Januar 2020 führte RAD-Arzt Dr. med.</w:t>
      </w:r>
    </w:p>
    <w:p>
      <w:r>
        <w:t>D.___ , Facharzt für Orthopädische Chirurgie und Traumatologie des Bewegungs apparates, aus, anhand der wenigen Arztberichte seien die genannten somati schen Gesundheitsschäden ausgewiesen, einschliesslich der sich daraus ableiten den Einschränkung der funktionellen Leistungsfähigkeit. Die Gesundheitsschäden seien im Moment offenbar stabil. Hinsichtlich der Bewertung der Arbeitsfähigkeit gebe es nur wenige Angaben. Gemäss dem letzten Bericht der Y.___ sei die bisherige Tätigkeit als Kinderbetreuerin derzeit während zwei bis drei Stunden pro Tag zumutbar, eine angepasste Tätigkeit während sechs bis acht Stunden. Diese Beurteilung sei aus versicherungsmedizinisch-orthopädischer Si cht nachvollziehbar, weshalb darauf abgestellt werden könne. Zum Verlauf gebe es noch weniger Angaben. Medizinisch-theoretisch habe nach der Knieprothe sen implantation am 3. August 2017 mit überwiegender Wahrscheinlichkeit für einen Zeitraum von zumindest drei bis vier Monaten eine vollständige Arbeitsun fähigkeit bestanden, das heisse von August bis etwa November 2017. Danach wäre ab Dezember 2017 eine Arbeitsfähigkeit von zirka zwei bis drei Stunden täglich möglich gewesen und sei offenbar auch realisiert worden. Eine Steigerung der Arbeitsfähigkeit sei hingegen medizinisch-theoretisch überwiegend wahr scheinlich nicht möglich. Für eine behinderungsangepasste Tätigkeit, körperlich sehr leicht, wechselbelastend und dabei vorwiegend sitzend, sei hingegen medi zinisch-theoretisch nach dem Ende der postoperativen dreimonatigen Rekonva les zenz von einer zumindest 80%igen Arbeitsfähigkeit auszugehen, also ab etwa Dezember 2017 (Urk. 7/19 S. 4).</w:t>
      </w:r>
    </w:p>
    <w:p>
      <w:r>
        <w:rPr>
          <w:b/>
        </w:rPr>
        <w:t>E. 3.5</w:t>
      </w:r>
    </w:p>
    <w:p>
      <w:r>
        <w:t>Am 1. April 2020 hielt Dr. B.___ fest, aus seiner Sicht wäre es optimal, wenn das Belastungsprofil der Beschwerdeführerin vorwiegend auf eine sitzende Tätigkeit angepasst würde. Heben und Tragen von Lasten könne ihr nicht zugemutet werden. Ebenfalls sei sie nicht in der Lage, längere Zeit zu stehen und zu gehen. Sie solle die Möglichkeit haben, nach eigenem Ermessen zu sitzen und zu stehen. Auch hier sei davon auszugehen, dass sie ihre Tätigkeit zu 90 % sitzend erledigen müsse (Urk. 7/29).</w:t>
      </w:r>
    </w:p>
    <w:p>
      <w:r>
        <w:rPr>
          <w:b/>
        </w:rPr>
        <w:t>E. 3.6</w:t>
      </w:r>
    </w:p>
    <w:p>
      <w:r>
        <w:t>Dr. med. Z.___ , Facharzt für Chirurgie sowie für Orthopädische Chirurgie und Traumatologie des Bewegungsapparates, nannte in seinem Bericht vom 2. Mai 2020 folgende Diagnosen (Urk. 7/33 S. 1): - schmerzhafte Retropatellararthrose mit szintigraphisch gesichertem Hot Spot rechts bei Status nach Implantation einer Knietotalendoprothese rechts am 3. August 2017 - Status nach proximaler Tibia- Valgisationsosteotomie im Mai 2014 rechts; Osteosynthesematerialentfernun g rechter Tibiakopf Februar 2015</w:t>
      </w:r>
    </w:p>
    <w:p>
      <w:r>
        <w:t>Bei der körperlichen Untersuchung der adipösen Beschwerdeführerin falle eine deutliche Haltungsinsuffizienz mit nach vorne gekipptem Becken und deutlicher Sway back-Haltung auf, verstärkt durch die Adipositas. Es bestehe ein deutliches rechtshinkendes Gangbild (S. 2). Hinsichtlich der schmerzhaften Bewegungsein schränkung, welche bei den vorliegenden klinischen und radiologischen Befun den sehr gut nachvollziehbar sei, bestünden auch bei der Arbeit in einer Wald-Kita deutliche Probleme. Die Beschwerdeführerin sei derzeit zirka fünf Stunden in der Wald-Kita tätig, wobei sie diese Tätigkeit in den letzten Wochen aufgrund der Corona-Krise nicht habe wahrnehmen können. Es sei nun aber noch sch limmer geworden mit dem rechten Kniegelenk, so dass sie nach eigenen Angaben maxi mal 45 Minuten sitzen könne. Danach habe sie starke Schmerzen mit Aus strah lung in den rechten Unterschenkel, Bewegungseinschränkungen sowie Stechen im Kniegelenk, eine zunehmende Schwellung, Taubheitsgefühle sowie eine Druck dolenz und einen Druck über dem medialen Gelenkspalt. Hinzu komme ein spür bares Knacken und Knirschen beim Beugen des Kniegelenkes. Das rechte Knie gelenk müsse regelmässig in eine andere Lagerungsposition gebracht werden, da mit die Schmerzen unter Einnahme von Schmerzmitteln auszuhalten seien. Diese Problematik tauche auch während der Nacht und während des Schlafens auf.</w:t>
      </w:r>
    </w:p>
    <w:p>
      <w:r>
        <w:t>Insoweit erscheine es nicht plausibel, dass Dr. B.___ eine sitzende Tätigkeit von sechs bis acht Stunden täglich als möglich erachte, aus seiner Sicht sei dies derzeit sicherlich nicht möglich. Bei den vorliegenden Befunden, sowohl klinisch als auch radiologisch, erscheine eine Arbeitsfähigkeit in einer dem Leiden optimal angepassten Tätigkeit von 50 % plausibel, wobei diese Tätigkeit wechselbelastend und ohne wesentliche Anstrengung der Kniegelenke auszuüben sein solle. Dabei könnten leichte und gelegentlich auch mittelschwere Arbeiten ausgeführt werden, möglichst wechselbelastend und ohne Zwangshaltung für die Wirbelsäule und die Kniegelenke. Zu meiden seien Arbeiten in Zwangshaltung, wie vornübergebeugt stehend. Langfristiges Stehen und Sitzen solle bei maximal 30 Minuten limitiert bleiben. Zu meiden seien Arbeiten mit repetitiven Bewegungsanforderungen an den Rumpf, mit statistischer Beanspruchung der Kniegelenke wie kniend, hock end</w:t>
      </w:r>
    </w:p>
    <w:p>
      <w:r>
        <w:t>oder kauernd. Das Heben, Tragen und Bewegen von Lasten sei mit maximal 10 kg limitiert. In einer dem Leiden optimal angepassten Tätigkeit resultiere aus rein orthopädischer Sicht eine Arbeitsfähigkeit in einer Grössenordnung von 50 % (S. 3 f.). Könne eine entsprechende angepasste Tätigkeit in dieser Form nicht gefunden werden, müsse sicherlich eine gutachterliche Untersuchung stattfinden, wobei dann auch der gesamte Bewegungsapparat einschliesslich des lumbo ver tebralen Schmerzsyndroms sowie der Fehlhaltung mit der Ventralkippung des Beckens in Betracht gezogen werden müsse (S. 4).</w:t>
      </w:r>
    </w:p>
    <w:p>
      <w:r>
        <w:rPr>
          <w:b/>
        </w:rPr>
        <w:t>E. 3.7</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jenen Sachverhalt seither verändert haben, sollen im Normalfall Gegenstand einer neuen Verwaltungsverfügung bild en (BGE 130 V 138 E. 2.1 mit Hinweis). Sie können indessen, unter Wahrung des rechtlichen Gehörs, berücksichtigt werden, wenn sie kurze Zeit nach dem Erlass des angefochtenen Entscheids eingetreten sind, sich ihre Beachtung aus prozess 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w:t>
      </w:r>
    </w:p>
    <w:p>
      <w:r>
        <w:t>Diese Voraussetzungen sind für die nachfolgend genannten Berichte erfüllt, wes halb sie vorliegend Berücksichtigung finden.</w:t>
      </w:r>
    </w:p>
    <w:p>
      <w:r>
        <w:t>Mit Schreiben vom 25. M ai 2020 überwies Dr. med.</w:t>
      </w:r>
    </w:p>
    <w:p>
      <w:r>
        <w:t>A.___ , Facharzt für Orthopädische Chirurgie und Traumatologie des Bewegungsapparates, die Be schwer deführerin an die E.___ und wies darauf hin, dass sie nach wie vor unter Schwellungszuständen und belastungsabhängigen Schmerzen leide. Radiologisch erscheine die Prothesengrösse korrekt gewählt, allerdings sei der mediale Gelenkspalt auf der ap -Aufnahme etwas grösser als der laterale, was klinisch einer massiven Midflexions -Instabilität entspreche. Bei voller Extension bei leichter Schwellung sei das Kniegelenk stabil, ebenso bei 90° Flexion. In 30° Flexion bestehe aber eine erhebliche Instabilität mit Memory Pain . Zusätzlich bestehe ein leichter retropatellärer Schmerz. Aus seiner Sicht ergebe nur der Wechsel auf eine hinge Prothese Typ RHK ein befriedigendes, stabiles Resultat (Urk. 3/6).</w:t>
      </w:r>
    </w:p>
    <w:p>
      <w:r>
        <w:rPr>
          <w:b/>
        </w:rPr>
        <w:t>E. 3.8</w:t>
      </w:r>
    </w:p>
    <w:p>
      <w:r>
        <w:t>Die Ärzte der E.___ , Kniechirurgie, diagnostizierten in ihrem Bericht vom 9. Juli 2020 eine schmerzhafte medial instabile Knieprothese rechts und führten aus, die maximale Gehstrecke sei aktuell bei 45 Minuten, danach würden extremste Schmerzen auftreten. Ein eigentliches Instabilitätsgefühl werde verneint, allerdings fühle sich die Beschwerdeführerin aufgrund der starken Schmerzen sehr unsicher auf den Beinen (Urk. 10/1 S. 1). In der klinischen Untersuchung zeige sich nach medial eine instabile Prothese. Es werde eine stabilisierende Orthese vorgeschlagen, um eine Stabilisation mittels einer Pr othese zu simulieren. Um die Implantation der Prothese besser beurteilen zu können, werde ein Rotations-CT durchgeführt (S. 2).</w:t>
      </w:r>
    </w:p>
    <w:p>
      <w:r>
        <w:rPr>
          <w:b/>
        </w:rPr>
        <w:t>E. 4.1</w:t>
      </w:r>
    </w:p>
    <w:p>
      <w:r>
        <w:t>Die Beschwerdegegnerin begründete die Abweisung des Leistungsbegehrens da mit, dass gemäss dem Bericht der Y.___ vom 1. April 2020 eine leich te, wechselbelastende und vorwiegend sitzende Tätigkeit als optimal ange passt zu betrachten und eine Arbeitsfähigkeit von 80 % zumutbar sei. Dr. Z.___ hingegen beschreibe in seinem Bericht lediglich die subjektiven Beschwerden der Beschwerdeführerin und begründe die attestierte Arbeitsfähigkeit in der Grössen ord nung von 50 % nicht weiter, weshalb darauf nicht abgestellt werden könne. Der medizinische Sachverhalt sei hinreichend abgeklärt (E. 2.1).</w:t>
      </w:r>
    </w:p>
    <w:p>
      <w:r>
        <w:rPr>
          <w:b/>
        </w:rPr>
        <w:t>E. 4.2</w:t>
      </w:r>
    </w:p>
    <w:p>
      <w:r>
        <w:t>Wie der RAD-Arzt Dr. D.___ am 28. Januar 2020 zutreffend festgestellt hat, liegen relativ wenige Arztberichte bei den Akten. Dabei handelt es sich einerseits um drei Berichte von Dr. B.___ , welcher im August 2017 die Knietotalendo prothese eingesetzt hatte (E. 3.1, E. 3.3, E. 3.5), und andererseits um einen Bericht von Dr. Z.___ vom 2. Mai 2020 (E. 3.6). Auffallend ist, dass sich die Untersuchungsbefunde der beiden Fachärzte im Wesentlichen decken, sie jedoch die Auswirkungen der bestehenden Beeinträchtigungen unterschiedlich beurtei le n.</w:t>
      </w:r>
    </w:p>
    <w:p>
      <w:r>
        <w:t>Dr. B.___ erachtete eine vorwiegend (im Umfang von zirka 90 % der Zeit) sitzende Tätigkeit mit der Möglichkeit, nach eigenem Ermessen zu sitzen und stehen, als optimal angepasst (E. 3.5). Eine solche Tätigkeit hielt er sodann wäh rend sechs bis acht Stunden täglich zumutbar, ohne diese Einschätzung jedoch weiter zu begründen (E. 3.3). Dr. Z.___ hingegen beurteilte eine überwie gend sitzende Tätigkeit unter Verweis auf die dabei auftretenden ungünstigen Mechanismen als nicht ideal und empfahl vielmehr eine wechselbelastende Tätig keit unter Vermeidung von langfristigem Stehen und Sitzen. Die Arbeitsfähigkeit in einer solcherart angepassten Tätigkeit legte er sodann auf «in der Grössen ordnung von 50 %» fest. Auch Dr. Z.___ begründete jedoch nicht weiter, weshalb die Beschwerdeführerin auch in einer optimal angepassten Tätigkeit lediglich in einem Pensum von 50 % arbeitsfähig sein soll (E. 3.6).</w:t>
      </w:r>
    </w:p>
    <w:p>
      <w:r>
        <w:t>Bezüglich der Festlegung des Belastungsprofils erscheint es gestützt auf die aus führliche Begründung durch Dr. Z.___ nachvollziehbar, dass eine wie von Dr. B.___ postulierte vorwiegend (im Umfang von zirka 90 % der Zeit) sitzende Tätigkeit zu ungünstigen Mechanismen führt und damit bei den beste hen den Kniebeschwerden n icht optimal ist.</w:t>
      </w:r>
    </w:p>
    <w:p>
      <w:r>
        <w:t>Zum Umfang der Restarbeitsfähigkeit setzten sowohl Dr. B.___ als auch Dr. Z.___ ihre Beurteilungen ohne weitere Begründung fest, wobei Dr. Z.___ zudem lediglich von der Grössenordnung von 50 % sprach. Ins gesamt vermögen damit weder die Berichte von Dr. B.___ noch derjenige von Dr. Z.___ in allen Teilen zu überzeugen und es liegen vielmehr unterschiedliche Beurteilungen desselben medizinischen Sachverhaltes vor. Im Übrigen ist darauf hinzuweisen, dass Dr. Z.___ entgegen den Ausfüh rungen der Beschwerdegegnerin keine rein sitzende Tätigkeit empfohlen hat (vgl. E. 2.2, E. 3.6).</w:t>
      </w:r>
    </w:p>
    <w:p>
      <w:r>
        <w:t>Zu berücksichtigen ist sodann, dass die von Dr. A.___ nach Erlass der ange fochtenen Verfügung festgestellte Lockerung und Instabilität der Knieprothese bereits im Bericht von Dr. B.___ vom 6. Januar 2020 nicht sicher ausge schlossen werden konnte (E. 3.3) und es sich damit um einen im Verfügungs zeitpunkt bereits bestehenden medizinischen Sachverhalt handelt. Zudem liegen offenbar auch degenerative Veränderungen an der Lendenwirbelsäule und Fehl haltungen vor. Diese wurden erstmals im Dezember 2019 vom Hausarzt Dr. C.___ erwähnt (E. 3.2). Ebenso empfahl auch Dr. Z.___ eine Begutachtung unter Einbezug des gesamten Bewegungsapparates (E. 3.6).</w:t>
      </w:r>
    </w:p>
    <w:p>
      <w:r>
        <w:rPr>
          <w:b/>
        </w:rPr>
        <w:t>E. 4.3</w:t>
      </w:r>
    </w:p>
    <w:p>
      <w:r>
        <w:t>Nachdem die vorliegenden Arztberichte unterschiedliche Beurteilungen desselben medizinischen Sachverhaltes enthalten, die bereits im Januar 2020 nicht sicher ausschliessbare Lockerung der Prothese bei der Beurteilung des Leistungsan spruches nicht einbezogen worden war und es in den Akten Hinweise für dege nerative Veränderungen an der Wirbelsäule wie auch Fehlhaltungen gibt, welche sich auf den ganzen Bewegungsapparat auswirken, erweist sich die medizinische Situation als insgesamt nicht rechtsgenüglich abgeklärt.</w:t>
      </w:r>
    </w:p>
    <w:p>
      <w:r>
        <w:t>Die angefochtene Verfügung vom 12. Mai 2020 ist dementsprechend aufzuheben und die Sache an die Beschwerdegegnerin zurückzuweisen, damit sie eine um fassende orthopädisch-chirurgische Begutachtung veranlasst und hernach über den Leistungsanspruch der Beschwerdeführerin neu entscheidet. Die Beschwerde ist in diesem Sinne gutzuheissen.</w:t>
      </w:r>
    </w:p>
    <w:p>
      <w:r>
        <w:rPr>
          <w:b/>
        </w:rPr>
        <w:t>E. 4.4</w:t>
      </w:r>
    </w:p>
    <w:p>
      <w:r>
        <w:t>Nachdem die Beschwerdeführerin als Eventualantrag die Rückweisung der Sache an die Beschwerdegegnerin zur Begutachtung formuliert hat, erweist sich bei diesem Ausgang des Verfahrens die Durchführung einer öffentlichen Hauptver handlung als entbehrlich (Urteil des Bundesgerichts vom 27. April</w:t>
      </w:r>
    </w:p>
    <w:p>
      <w:r>
        <w:t>2017, 8C_64/2017, E. 3.2)</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w:t>
      </w:r>
    </w:p>
    <w:p>
      <w:r>
        <w:t>Nach ständiger Rechtsprechung gilt die Rückweisung einer Sache an die Ver waltung zur weiteren Abklärung und neuen Verfügung als vollständiges Obsiegen (BGE 137 V 57 E. 2.2), weshalb die Gerichtskosten entsprechend dem Ausgang des Verfahrens der Beschwerdegegnerin aufzuerlegen sind.</w:t>
      </w:r>
    </w:p>
    <w:p>
      <w:r>
        <w:rPr>
          <w:b/>
        </w:rPr>
        <w:t>E. 5.2</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Vorliegend erscheint eine Prozessentschädigung von Fr. 1’800 .-- (inkl. Mehrwertsteuer und Barauslagen) als angemessen. Das Gericht erkennt: 1.</w:t>
      </w:r>
    </w:p>
    <w:p>
      <w:r>
        <w:t>Die Beschwerde</w:t>
      </w:r>
    </w:p>
    <w:p>
      <w:r>
        <w:t>wird in dem Sinne gutgeheissen, dass die angefochtene Verfügung vom 12. Mai 2020 aufgehoben und die Sache an die Sozialversicherungsanstalt des Kantons Zürich, IV-Stelle, zurückgewiesen wird, damit diese, nach erfolgten Abklärungen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 zu bezahlen. 4.</w:t>
      </w:r>
    </w:p>
    <w:p>
      <w:r>
        <w:t>Zustellung gegen Empfangsschein an: - Rechtsanwalt Dr. Massimo Aliotta - Sozialversicherungsanstalt des Kantons Zürich, IV-Stelle, unter Beilage je einer Kopie von Urk. 9 und Urk. 10/1-2 -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