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IV.2020.00350 vom 22. Juni 2021</w:t>
      </w:r>
    </w:p>
    <w:p>
      <w:r>
        <w:t>ZH Sozialversicherungsgericht, 2021-06-22, DE</w:t>
      </w:r>
    </w:p>
    <w:p>
      <w:r>
        <w:rPr>
          <w:b/>
        </w:rPr>
        <w:t xml:space="preserve">Quelle: </w:t>
      </w:r>
      <w:r>
        <w:t>https://mcp.opencaselaw.ch/entscheid/zh_sozialversicherungsgericht_IV.2020.00350</w:t>
      </w:r>
    </w:p>
    <w:p>
      <w:r>
        <w:t>FR: ZH_SOZIALVERSICHERUNGSGERICHT IV.2020.00350 du 22 juin 2021</w:t>
      </w:r>
    </w:p>
    <w:p>
      <w:r>
        <w:t>IT: ZH_SOZIALVERSICHERUNGSGERICHT IV.2020.00350 del 22 giugno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Rentenanspruch entsteht (Abs. 3). Beträgt der Invaliditätsgrad weniger als 50 %, so werden die entsprechenden Renten nur an Versicherte ausbezahlt, die ihren Wohnsitz und ihren gewöhn lichen Aufenthalt (Art. 13 ATSG) in der Schweiz haben. Diese Voraussetzung ist auch von Angehörigen zu erfüllen, für die eine Leistung beansprucht wird (Abs. 4).</w:t>
      </w:r>
    </w:p>
    <w:p>
      <w:r>
        <w:rPr>
          <w:b/>
        </w:rPr>
        <w:t>E. 1.4</w:t>
      </w:r>
    </w:p>
    <w:p>
      <w:r>
        <w:t>Nach der Rechtsprechung sind bei rückwirkender Zusprechung einer abgestuften oder befristeten Invalidenrente die für die Rentenrevision geltenden Bestim mungen (Art. 17 ATSG in Verbindung mit Art. 88a der Verordnung über die Invalidenversicherung , IVV ) analog anzuwenden (BGE 133 V 263 E. 6.1 mit Hinweisen; Urteil des Bundesgerichts 9C_399/2016 vom 18. Januar 2017 E. 4.8.1). Ob eine für den Rentenanspruch erhebliche Änderung der tatsächlichen Verhältnisse eingetreten und damit der für die Abstufung oder Befristung erfor derliche Revisionsgrund gegeben ist, beurteilt sich durch Vergleich des Sach 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w:t>
      </w:r>
    </w:p>
    <w:p>
      <w:r>
        <w:rPr>
          <w:b/>
        </w:rPr>
        <w:t>E. 1.5</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1.6</w:t>
      </w:r>
    </w:p>
    <w:p>
      <w:r>
        <w:t>Die Durchführung eines strukturierten Beweisverfahrens nach BGE 141 V 281 ist bei einer offensichtlich psychosozialen Genese der nicht überwiegend wahr scheinlich verselbständigten psychischen Beschwerden entbehrlich (Urteile des Bundesgerichts 9C_171/2020 vom 12. Mai 2020 E. 5.2, 9C_32/2018 vom 26. März 2018 E. 2.3 und 9C_755/2018 vom 9. Mai 2019 E. 4.2.6).</w:t>
      </w:r>
    </w:p>
    <w:p>
      <w:r>
        <w:rPr>
          <w:b/>
        </w:rPr>
        <w:t>E. 1.7</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Der Versicherte erhob am 25. Mai 2020 Beschwerde gegen die Verfügung vom 22. April 2020 (Urk. 2) und beantragte, d iese sei aufzuheben und es sei ihm ab 1. November 2015 eine ganze Rente zuzusprechen, eventuell sei die Sache an die IV-Stelle zurückzuweisen zwecks Gewährung des rechtlichen Gehörs und zu r ergänzenden medizinischen Abklärung . Subeventuell sei die Sache zwecks Gewährung von Integrationsmassnahmen zurückzuweisen ( Urk. 1 S.</w:t>
      </w:r>
    </w:p>
    <w:p>
      <w:r>
        <w:t>2).</w:t>
      </w:r>
    </w:p>
    <w:p>
      <w:r>
        <w:t>Mit Beschwerdeantwort vom 27. Juli 2020 (Urk. 7 ) beantragte die IV-Stelle die Abweisung der Beschwerde.</w:t>
      </w:r>
    </w:p>
    <w:p>
      <w:r>
        <w:t>Dies wurde dem Beschwerdeführer am 30. Juli 2020 zur Kenntnis gebracht (Urk. 9 ). Das Gericht zieht in Erwägung: 1.</w:t>
      </w:r>
    </w:p>
    <w:p>
      <w:r>
        <w:rPr>
          <w:b/>
        </w:rPr>
        <w:t>E. 2.1</w:t>
      </w:r>
    </w:p>
    <w:p>
      <w:r>
        <w:t>Die Beschwerdegegnerin begründete die angefochtene Verfügung (Urk. 2) damit, dass in der Zeit vom 28. Mai 2014 bis 30. September 2017 eine gesundheitliche Einschränkung vorgelegen habe , welche aufgrund der verspäteten Anmeldung ab 1. November 2015 zu einem Anspruch auf eine ganze Rente bis Ende September 2017 führe . Ab Oktober 2017 sei dem Beschwerdeführer die bisherige Tätigkeit als Servicemitarbeiter sowie für andere, optimal angepasste , leichte bis mittel schwere Tätigkeiten wieder zu 70 % zumutbar , in welchen er ein rentenaus schliessendes Einkommen erzielen könne. Die anlässlich des Vorbescheid verfahrens neu vorgelegten medizinischen Berichte vermö cht en keine neuen oder unberücksichtigten medizinischen Fakten zu liefern (S. 3).</w:t>
      </w:r>
    </w:p>
    <w:p>
      <w:r>
        <w:rPr>
          <w:b/>
        </w:rPr>
        <w:t>E. 2.2</w:t>
      </w:r>
    </w:p>
    <w:p>
      <w:r>
        <w:t>Demgegenüber machte der Beschwerdeführer geltend (Urk. 1), auf das eingeholte Begutachtungszentrum Z.___ - Gutachten könne aus näher dargelegten Gründen nicht abgestellt werden . Insbesondere sei dem neurologischen Teilgutachten der Beweiswert abzusprechen (S. 13). Unter Berücksichtigung der gesamten Aktenlage, insbe sondere auch der bereits durchgeführten Arbeitsintegrationsversuche, und ange sichts des Umstandes, dass sich sein Gesundheitszustand bezüglich der wirbel säulenspezifischen Beschwerde n unverändert präsentiere beziehungsweise die neurologischen Beschwerden einen schlechten Heilungsverlauf zeigten und darüber hinaus noch psychische Beschwerden hinzugekommen seien, bestehe der Rentenanspruch weiterhin auch für die Zeit ab Oktober 2017 . Anzunehmen, er sei zu einem Pensum von 70 % arbeitsfähig, widerspreche den tatsächlichen Verhältnissen, nämlich dass er trotz Motivation und Arbeitswille nicht über eine Leistungsfähigkeit von 24-30 % auf dem ersten Arbeitsmarkt hinauskomme . Es sei weder nachvollziehbar noch begründet, wie die Diskrepanz der effektiv durch geführten Arbeitsintegrationsversuche sowie die Einschätzung der behandelnden Ärzte zum Gutachten des Begutachtungszentrums Z.___ und zu den Stellungnahmen des Regionalen Ärztlichen Dienstes (RAD) erklärbar sei. Aktuell sei er nicht in der Lage, seine Restarbeitsfähigkeit auf dem ersten Arbeitsmarkt zu verwerten beziehungsweise selbst dann würde bei einer angenommenen Leistungsfähigkeit von 25-30 % ein Invaliditätsgrad von mindestens 70 % resultieren (S. 15).</w:t>
      </w:r>
    </w:p>
    <w:p>
      <w:r>
        <w:rPr>
          <w:b/>
        </w:rPr>
        <w:t>E. 2.3</w:t>
      </w:r>
    </w:p>
    <w:p>
      <w:r>
        <w:t>Strittig und zu prüfen ist ein Rentenanspruch des Beschwerdeführers.</w:t>
      </w:r>
    </w:p>
    <w:p>
      <w:r>
        <w:rPr>
          <w:b/>
        </w:rPr>
        <w:t>E. 3</w:t>
      </w:r>
    </w:p>
    <w:p>
      <w:r>
        <w:t>In formeller Hinsicht rügte der Beschwerdeführer , dass die Beschwerdegegnerin die Zustellung der neu eingeholten Beri chte, namentlich den Bericht der Psycho login A.___ vom 26. Juli 2019 (Urk. 8/155/1-3) , versäumt habe</w:t>
      </w:r>
    </w:p>
    <w:p>
      <w:r>
        <w:t>(Urk. 1 S. 15).</w:t>
      </w:r>
    </w:p>
    <w:p>
      <w:r>
        <w:t>Nebst dem Umstand, dass die Psychologin im besagten Verlaufsb ericht lediglich auf den Bericht vom 4. Februar 2019 verwies , quantifizierte sie neu einzig die Arbeitsfähigkeit des Beschwerdeführers (vgl. nachstehend E. 4.14). Aus der ange fochtenen Verfügung (Urk. 2) gehen überdies die wesentlichen Überlegungen, von denen sich die Beschwerdegegnerin leiten liess und auf welche sie ihren Ent scheid stützte, dennoch hervor. Die Beschwerdegegnerin kam zum Schluss, dass auch der zuletzt eingeholte Bericht der Psychologin</w:t>
      </w:r>
    </w:p>
    <w:p>
      <w:r>
        <w:t>A.___ die Beweiskraft des Gutachtens und die Feststellung der Rentenbefristung nic ht zu erschüttern vermag (Urk. 8/157/4-6) . Für den Beschwerdeführer war somit erkennbar, dass der Bericht zur Kenntnis genommen und in die Beurteilung der Beschwerde gegnerin einbezogen worden war. Ebenfalls wurden die Beweggründe für den getroffenen Entscheid dargelegt. Damit und selbst bei Bejahung einer Verletzung des rechtlichen Gehörs, wäre der Mangel praxisgemäss zufolge voller Kognition des Gerichts sowie der sachgerechten Beschwerde als geheilt zu betrachten (BGE 127 V 431 E. 3d/ aa ) beziehungsweise würde eine Rückweisung zu einem juristi schen Leerlauf und damit zu unnötigen Verzögerungen füh ren, die mit dem (der Anhörung gleichgestellten) Interesse der betroffenen Partei an einer beförder lichen Beurteilung der Sache nicht zu vere inbaren wären (BGE 132 V 387 E. 5.1 mit Hinweis).</w:t>
      </w:r>
    </w:p>
    <w:p>
      <w:r>
        <w:rPr>
          <w:b/>
        </w:rPr>
        <w:t>E. 4</w:t>
      </w:r>
    </w:p>
    <w:p>
      <w:r>
        <w:t>.7 .1</w:t>
      </w:r>
    </w:p>
    <w:p>
      <w:r>
        <w:t>Die Ärzte des Begutachtungszentrums Z.___ erstatteten im Auftrag der Beschwerdegegnerin am 19. März 201</w:t>
      </w:r>
    </w:p>
    <w:p>
      <w:r>
        <w:rPr>
          <w:b/>
        </w:rPr>
        <w:t>E. 4.10</w:t>
      </w:r>
    </w:p>
    <w:p>
      <w:r>
        <w:t>Wegen wiederholter epigastrischer und retrosternaler Beschwerden wurde der Beschwerdeführer am 4. September 2018 bei Dr. med. G.___ , Fach arzt für Gastroenterologie und Innere Medizin, endoskopisch abgeklärt. Dabei wurde ein rezidivierender Reflux (wahrscheinlich) und eine antrum -betonte Typ-C-Gastritis diagnostiziert (Bericht vom 5. September 2018, Urk. 8/144/5-6).</w:t>
      </w:r>
    </w:p>
    <w:p>
      <w:r>
        <w:rPr>
          <w:b/>
        </w:rPr>
        <w:t>E. 4.11</w:t>
      </w:r>
    </w:p>
    <w:p>
      <w:r>
        <w:t>Die Ärzte der Universitätsklinik B.___ , Neuro-Urologie, berichteten am 12. September 2018 (Urk. 8/145) über den Verlauf der neurogenen Harnblasen funktionsstörung bei Diagnose 2 des Beschwerdeführers. Subjektiv bestehe keine komplett zufriedenstellende Harnblasensituation. Es sei eine erneute Anpassung der Neuromodulationsparameter erfolgt (S.</w:t>
      </w:r>
    </w:p>
    <w:p>
      <w:r>
        <w:t>3 oben). 4 .12</w:t>
      </w:r>
    </w:p>
    <w:p>
      <w:r>
        <w:t>Dr. med. H.___ , Oberarzt am Universitätsspital I.___, Institut für Anästhesiologie, nahm zuhanden des Beschwerdeführers am 11. Oktober 2018 Stellung zum Begutachtungszentrum Z.___ -Gutachten (Urk. 8/144/3-4). Unter anderem führte er aus, er könne sich mit dem Gutachten soweit einverstanden erklären. Es berück sichtige die körperlichen Einschränkungen und attestiere dem Beschwerdeführer eine vollständige Arbeitsunfähigkeit in angestammter Tätigkeit. Er halte dies für eine realistische Einschätzung, die seiner funktionellen Einschränkung, welche grösstenteils der Myelopathie geschuldet sei, Rechnung trage. Worauf das Gut achten jedoch nicht eingehe, sei die chronische Schmerzsymptomatik und der mit ihr verbundene Leidensdruck. Chronischer Schmerz sei als eigenständige Krank heit vor dem Hintergrund des Bio-Psycho-Sozialen Modells zu betrachten. Das heisse, die finanziellen, familiären und beruflichen Faktoren trügen erheblich zur Prognose bei und beeinflussten die Chancen auf eine Wiedereingliederung in den Arbeitsprozess (S. 1).</w:t>
      </w:r>
    </w:p>
    <w:p>
      <w:r>
        <w:rPr>
          <w:b/>
        </w:rPr>
        <w:t>E. 4.13</w:t>
      </w:r>
    </w:p>
    <w:p>
      <w:r>
        <w:t>Aufgrund einer dysfunktionellen</w:t>
      </w:r>
    </w:p>
    <w:p>
      <w:r>
        <w:t>Tined -Lead im Sakralforamen S3 links wurde am 4. Januar 2019 in der Universitätsklinik B.___ , Neuro-Urologie, eine Revisionsoperation durchgeführt mit komplikationslosem postoperativem Verlauf (vgl. Operations- und Austrittsbericht vom 8. Januar 2019, Urk. 8/154/1-3) . In den Verlaufsuntersuchungen vom 4. März 2019 (Urk. 8/154/4-6) und 23. April 2019 (Urk. 8/154 /8-11 ) berichteten die Ärzte von einer Verschlechterung der Ha rnblasenfunktion ohne geplantem neuen Eingriff. 4 .14</w:t>
      </w:r>
    </w:p>
    <w:p>
      <w:r>
        <w:t>Am 4. Februar 2019 wurde der Beschwerdeführer in der Sprechstunde für Schmerzmedizin am Universitätsspital I.___ untersucht. Dr. med. J.___ , Oberärztin, und Dr. phil. A.___ , Psychologin, diagnostizierten in ihrem Bericht vom 11. Februar 2019 (Urk. 8/155/4-5 ) einen Verdacht auf eine chronische Schmerzstörung mit somatischen und psychischen Faktoren (ICD-10 F45.41) mit aktuell mittelgradiger depressive r Episode (ICD-10 F32.1). Beim Beschwerde führer mit komplexen zentral-neuropathischem Schmerzsyndrom fänden sich Hinweise für eine depressive Symptoma tik gekennzeichnet durch Freud- und Interessensverlust, Antriebsminderung, sozialem Rückzug und innerer Anpassung sowie mit schmerzbedingte n Ein- und Durchschlafstörungen. Zusätzlich bestün den Zukunftsängste und Panikattacken sowie psychosoziale Belastungsfaktoren in Form von finanziellen Schwierigk eiten sowie Probleme mit der IV Reintegration (S. 1).</w:t>
      </w:r>
    </w:p>
    <w:p>
      <w:r>
        <w:t>Mit Bericht vom 26. Juli 2019 (Urk. 8/155/1-3) verwies Psychologin A.___ auf den vorherigen Bericht vom 4. Februar 2019 und erachtete den Beschwerde führer als zu 40-50 % arbeitsfähig in einer angepassten Tätigkeit (Ziff. 2.2). 4 .15</w:t>
      </w:r>
    </w:p>
    <w:p>
      <w:r>
        <w:t>In ihrer Stellungnahme vom 8. August 2019 (Urk. 8/157/4) beurteilte RAD-Ärztin Dr. med. K.___ , Fachärztin für Psychiatrie und Psychotherapie, die eingegangenen medizinischen Berichte. Ausgewiesen werde als Diagnose mit Auswirkungen auf die Arbeitsfähigkeit eine chronische Schmerzstörung mit somatischen und psychischen Faktoren (ICD-10 F45.41). Diese Diagnose sei im Februar 2019 erstmals gestellt worden. Die depressive Episode (leicht-mittel gradig) könne hierbei subsummiert werden. A ktuell – kurz bis mittelfristig – könne der Beschwerdeführer zu maximal 50 % in einer optimal angepassten Tätigkeit arbeiten. Durch die Fortführung der Psychotherapie und Einglie derungsmassnahmen könne der Gesundheitszustand weiterhin verbessert werden, medizinisch-theoretisch auf 70 % innerhalb von 6-12 Monaten. 5 . 5 .1</w:t>
      </w:r>
    </w:p>
    <w:p>
      <w:r>
        <w:t>Unstreitig leidet der Beschwerdeführer an multiplen som atischen Beschwerden, welche ihn</w:t>
      </w:r>
    </w:p>
    <w:p>
      <w:r>
        <w:t>seit Mai 2014 in der Arbeitsfähigkeit einschränken und zur Zusprache einer ganzen Rente ab 1. November 2015 führten .</w:t>
      </w:r>
    </w:p>
    <w:p>
      <w:r>
        <w:t>Strittig ist hingegen, ob seither eine IV-relevante gesundheitliche Verbesserung eingetreten ist. 5 .2</w:t>
      </w:r>
    </w:p>
    <w:p>
      <w:r>
        <w:t>5.2.1</w:t>
      </w:r>
    </w:p>
    <w:p>
      <w:r>
        <w:t>Das polydisziplinäre Begutachtungszentrum Z.___ -Gutachten vom 19. März 2018 erging in Kenntnis und in Auseinandersetzung mit den Vorakten und klinischen Untersuchungen vom 12. Februar, 5. und 12. März 2018 . Es leuchtet in der Darlegung der medizi nischen Situation und Zusammenhänge ein und liefert nachvollziehbare Schluss folgerungen. Das Gutachten erfüllt damit die an eine beweistaugliche Entschei dungsgrundlage gestellten Anforderungen (vgl. vorstehend E. 1. 7 ). Demnach ist seit Oktober 2017 nach der Blasenschrittmacherimplantation eine gesundheitliche Verbesserung beim Beschwerdeführer eingetreten mit einer 70%igen Arbeits fähigkeit in einer angepassten Tätigkeit. Diese Beurteilung wird überdies gestützt durch Dr. H.___ , welcher sich grundsätzlich mit dem Gutachten einver standen erklärte, da es die körperlichen Einsc hränkungen berücksichtige (vgl. vorstehend E. 4.12). 5 .2.2</w:t>
      </w:r>
    </w:p>
    <w:p>
      <w:r>
        <w:t>Die Kritik des Beschwerdeführers, das neurologische Teilgutachten sei nicht beweistauglich (Urk. 1 S. 13 f. Ziff. 6), ist unbegründet. Sehr wohl hat der neuro logische Teilgutachter sich mit dem Bericht der Universitätsklinik B.___ vom 31. März 2016 auseinandergesetzt und seine davon abweichende Einschätzung nachvollziehbar begründet (Urk. 8/121 S. 33). Namentlich wies er einerseits darauf hin, dass die während der neurologischen Untersuchung eing e schränkte Beweglichkeit der rechten oberen Extremität im Schultergelenk aus neuro logischer Sicht nicht erklärt werden könne und sich klinisch keine Hinweise für entsprechende Paresen ergäben (S. 32 unten). Andererseits sei im Bericht der Universitätsklinik B.___ vom 31. März 2016 die behinderungsangepasste Tätigkeit mit initial 30 % Arbeitsfähigkeit angegeben worden mit dem Hinweis, dass bei Verbesserung der Schmerzsymptomatik im weiteren Verlauf ein höheres Pensum möglich sei (S. 33 oben). Damit steht die gutachterlich begründete Arbeitsfähigkeit in einer adaptierten Tätigkeit von 70 % nicht im Widerspruch zu der vor rund zwei Jahren festgestellte n Arbeitsfähigkeit der Ärzte der Universitätsklinik B.___ . Schliesslich lässt es die unterschiedliche Natur von Behand lungsauftrag der therapeutisch tätigen (Fach-)Person einerseits und Begut achtungsauftrag des amtlich bestellten fachmedizinischen Expert en anderseits (BGE 124 I 170 E. 4) nicht zu, ein Administrativ- oder Gerichtsgutachten stets in Frage zu stellen, wenn die behandelnden Arztpersonen bzw. Therapiekräfte zu anderslautenden Einschätzungen gelangen . 5 .3</w:t>
      </w:r>
    </w:p>
    <w:p>
      <w:r>
        <w:t>Das beschwerdeweise Vorbringen, die Beschwerdegegnerin habe keine umfas sende Gesamtbeurteilung vorgenommen, erweist sich im Ergebnis als unzu treffend. Die Beschwerdegegnerin hat die Akten ihrem RAD vorgelegt . Dr . E.___</w:t>
      </w:r>
    </w:p>
    <w:p>
      <w:r>
        <w:t>hat in seinen Stellungnahmen vom 8. November 2018 (Urk. 8/146/4-5) und 18. März 2019 (Urk. 8/157/3) die neuen Arztberichte gewürdigt und den Gesund heitszustand des Beschwerdeführers seit dem Gutachten nachvollziehbar als nicht wesentlich verändert beurteilt. Insbesondere wies er darauf hin, dass keine neuen Befunde präsentiert worden seien, sondern lediglich de r gleiche Zusammenhang aus einer anderen Sicht beurteilt werde (Urk. 8/146/4). Ergänzend lässt sich aus den neuro-urologischen Berichten keine Arbeitsunfähigkeit ableiten beziehungs weise die Ärzte nahmen diesbezüglich keine Stellung , was deren Aufgabe wäre (vgl. vorstehend E. 1.7) . Sie berichteten lediglich von einer Verschlechterung der Harnblasenfunktion und wiesen darauf hin, dass keine neuen Eingriffe geplant seien (vgl. vorstehend E. 4.13). 5.4</w:t>
      </w:r>
    </w:p>
    <w:p>
      <w:r>
        <w:t>Ebenso kann der Beschwerdeführer aus dem Hinweis, es fehle hinsichtlich des psychischen Leidens an einer beweiskräftigen Arbeitsfähigkeitsbeurteilung , und RAD-Ärztin Dr. K.___ sei gar zum Schluss gekommen, dass eine 50%ige Arbeitsunfähigkeit ausgewiesen sei (Urk. 1 S. 12), nichts zu seinen Gunsten ableiten.</w:t>
      </w:r>
    </w:p>
    <w:p>
      <w:r>
        <w:t>Die geltend gemachten psychischen Beschwerden stellten sich erstmalig im Februar 2019 ein (vgl. vorstehend E.</w:t>
      </w:r>
    </w:p>
    <w:p>
      <w:r>
        <w:rPr>
          <w:b/>
        </w:rPr>
        <w:t>E. 4.14</w:t>
      </w:r>
    </w:p>
    <w:p>
      <w:r>
        <w:t>), mithin nach Erhalt des Vorbescheids vom 1. Juni 2018 (Urk. 8/132) , womit nicht ausgeschlossen werden kann, dass diese Verschlechterung damit in Zusammenhang steht:</w:t>
      </w:r>
    </w:p>
    <w:p>
      <w:r>
        <w:t>Zuvor wurde der Beschwerdeführer weder psychiatrisch untersucht noch hat er eine Therapie aufgenommen. Ausserdem wurde von den Ärzten des Universitätsspitals I.___ lediglich ein Verdacht auf eine chronische Schmerzstörung gestellt. Insbesondere führten sie in der diagnostischen Beurteilung als Ursache psychosoziale Belastungsfaktoren wie Zukunftsängste und finanzielle Schwi erigkeiten (vgl. vorstehend E. 4.14; Urk. 8/155/ 3 Ziff. 4.4) an . Auch Dr. H.___ hat schon unter anderem auf die finanziellen und familiären Faktoren hingewie sen (vgl. vorstehend E. 4.12 ). Schliesslich geht au s der RAD-Stellungnahme von Dr. K.___ vom 8. August 2018 nur hervor, dass aktuell eine Einschränkung der Arbeitsfähigkeit bestehe und mit Fortführung der Psychotherapie und Eingliederungsmassnahmen der Gesundheitszustand innerhalb von 6-12 Monaten auf 70 % verbessert werden könne, mithin auch unter diesem Gesichtspunkt keine Invalidität im Sinne von Art. 28 Abs. 1 IVG entstehen kö nnte.</w:t>
      </w:r>
    </w:p>
    <w:p>
      <w:r>
        <w:t>Mit überwiegen der Wa hrscheinlichkeit</w:t>
      </w:r>
    </w:p>
    <w:p>
      <w:r>
        <w:t>beruht die aus psychischen Gründen geltend gemachte Leistungseinschränkung des Beschwerdeführers auf psycho sozialen Faktoren . Damit liegt keine versicherte Gesundheitss chädigun g vor (BGE 141 V 281 E. 2.2.1; Urteil de s Bundesgerichts 9C_154/2016 E. 4.3) und ein Rentenanspruch aus psychischen Gründen ist ausgeschlossen (vgl. Urteil des Bun desgerichts 9C_492/2014 vom 3. Juni 2015 E. 2.2.2). Da, wie bereits erwähnt ( vgl. vorstehend E. 1.6), an dieser Rechtslage nichts ändert, dass das Bundes gericht in BGE 143 V 409 und 418 entschieden hat, sämtliche psychischen Erkrankungen grundsätzlich einem struktur ierten Beweisverfahren nach BGE 141</w:t>
      </w:r>
    </w:p>
    <w:p>
      <w:r>
        <w:t>V 281 zu unterziehen, erübrigt sich vorliegend - und entgegen der Ansicht des Beschwerdeführers (Urk. 1 S.</w:t>
      </w:r>
    </w:p>
    <w:p>
      <w:r>
        <w:rPr>
          <w:b/>
        </w:rPr>
        <w:t>E. 8</w:t>
      </w:r>
    </w:p>
    <w:p>
      <w:r>
        <w:t>ein po lydisziplinäres Gutachten (Urk. 8/121 ). Sie stützten sich auf di e ihnen überlassenen Akten (S. 6 ff.) und ihre am 12. Februar, 5. und 12. März 2018 erhobenen internistischen (S.</w:t>
      </w:r>
    </w:p>
    <w:p>
      <w:r>
        <w:rPr>
          <w:b/>
        </w:rPr>
        <w:t>E. 12</w:t>
      </w:r>
    </w:p>
    <w:p>
      <w:r>
        <w:t>ff.), neurologischen (S. 16 ff.) und orthopädi schen (S. 34 ff. ) Be funde. Sie nannten die folgende Diagnose mit Auswirkung auf die Arbeitsfähigkeit (S. 42 ): - Zervikalsyndrom mit neurogen bedingter, rechtsbetonter Brachialgie beidseits, leicht abgeschwächtem Bizepssehnenreflex (BSR) rechts bei Status nach radikulärer C5-Symptomatik rechts, rechtsseitiger Hemihypästhesie und – hypalgesie un ter Aussparung des Kopfes sowie mit Verdacht auf leichte Paraspastik bei kernspintomografisch nachge wiesener Myelopathie - Status nach Spondylodese C6/C/ am 28. Mai 2014 bei Zerviko brachialgie links bei Spinalkanalstenose C6/C7 mit leichter Myelo pathie - Status nach elektiver Spondylodese C5/6 vom 10. Juni 2015 bei Diskushernie C5/6 mit Myelondekompression - Status nach notfallmässiger Laminektomie C3/4 vom 10. Juni 2015 bei postoperativer epiduraler Blutung C5/6 nach cranial/dorsal bis C2 reichend, mit Myelonkompression Höhe C3/4 und C4/5 - p ostoperativ rechtsbetonte inkomplette Tetraplegie sub C2 AISA D mit beginnender Myelomalazie - Status nach Revision Dekompression und Spondylodese von ventral C4/5 vom 2. November 2016 bei schmerzhafter C5-Radikulopathie rechts - Status nach Blasenschrittmacherimplantation am 19. Oktober 2017 bei neurogener Harnblasenfunktionsstörung</w:t>
      </w:r>
    </w:p>
    <w:p>
      <w:r>
        <w:t>Als Diagnosen ohne Auswirkungen auf die Arbeitsfähigkeit nannten die Gut achter chronische Kopfschmerzen vom Spannungstyp, eine chronische Lumbago ohne Hinweise für eine lumbale radikuläre Symptomatik, einen Status nach arthroskopischer medialer Tei lmeniskektomie Knie links am 3. August 2015 und eine arterielle Hypertonie (S. 42 f.). 4 .7 .2</w:t>
      </w:r>
    </w:p>
    <w:p>
      <w:r>
        <w:t>Aus internistischer Sicht wurde eine arterielle Hypertonie diagnostiziert und Schmerzen und die vielen Medikamente als Grund für die Arbeitsunfähigkeit angegeben (S. 14 f.). 4 .7 .3</w:t>
      </w:r>
    </w:p>
    <w:p>
      <w:r>
        <w:t>In der neurologische n Begutachtung habe der Beschwerdeführer über ein Spannungsgefühl im Bereich des Nackens mit eingeschränkter Beweglichkeit der Halswirbelsäule (HWS) und über eine permanent vorhandene stromartige Empfindung im Bereich beider Arme mit Ausstrahlung berichtet . Ebenfalls leide er unter lumbalen Rückenschmerzen von drückendem Charakter mit Ausstrah lung Richtung Gesäss, wobei die lumbalen Rückenschmerzen nach zirka einer Stunde an Intensität zunähmen. Auch längeres Sitzen, Stehen oder Liegen führten zu einer Zunahme der lumbalen Rückenschmerzen. Er leide unter linksseitigen Knieschmerzen, welche beim Gehen und vor allem beim Treppensteigen zunäh men (S. 29 f.).</w:t>
      </w:r>
    </w:p>
    <w:p>
      <w:r>
        <w:t>Zusammenfassend finde sich</w:t>
      </w:r>
    </w:p>
    <w:p>
      <w:r>
        <w:t>klinisch ein Zervikalsyndrom , wobei die stromartige Empfindung im Bereich der oberen Extremitäten mit Ausstrahlung in die Finger III-V beidseits gut vereinbar mit einer neurogen beding ten Brachialgie beidseitig sei . Das angegebene Areal mit stromartigen Empfindungen in den Fingern III bis V entspreche am wahrscheinlichsten dem Dermatom C8. Kernspintomographisch habe eine zervikale Myelopathie nachgewiesen werden können. Klinisch hab e sich ein leicht abgeschwächter BSR rechts gezeigt bei Status nach radikulärer C5 Symptomtik rechts, vereinbar mit einer residuellen C5-Symptomatik. Weiter bestehe klinisch eine diskrete Paraplastik sowie eine rechtsseitige Hemihypästhe sie und Hypalgesie unter Aussparung des Kopfes (S. 31 Mitte). Die vom Beschwer deführer berichtete Lumbago sei ohne Nachweis einer radikulären Symptomatik. Es bestünden keine typischen Cluster-Kopfschmerzen und es zeigten sich keine Hinweise für ein beidseitiges Sulcus</w:t>
      </w:r>
    </w:p>
    <w:p>
      <w:r>
        <w:t>ulnaris Reizsyndrom (S. 32 Mitte).</w:t>
      </w:r>
    </w:p>
    <w:p>
      <w:r>
        <w:t>Aufgrund der neurologischen Diagnose bestehe eine Beeinflussung der Arbeits fähigkeit. Schwere und mittelschwere körperliche Tätigkeiten sowie Tätigkeiten über Kopf sollten dem Beschwerdeführer nicht mehr zugemutet werden. In der früheren Tätigkeit als Hilfsschreiner bestehe eine vollständige Arbeitsunfähigkeit. Leichte körperliche, administrative, organisatorische Tätigkeiten mit wechselnder Arbeitshaltung könnten dem Beschwerdeführer jedoch ganztags zugemutet werden. Dabei sei von einem erhöhten Pausenbedarf auszugehen. In einer entsprechend adaptierten Tätigkeit bestehe eine Arbeitsfähigkeit von 70 % ab Ende Oktober 2017 (S. 33). 4 .7 .4</w:t>
      </w:r>
    </w:p>
    <w:p>
      <w:r>
        <w:t>Der orthopädische Teilgutachter erhob als Befund ein Zervikalsyndrom mit neurogen bedingter rechtsbetonter Brachialgie nach den oben genannten Vorein griffen. Klinisch fänden sich eine endphasig schmerzbedingt eingeschränkte HWS- und eine aktiv eingeschränkte Schulterbeweglichkeit rechts. Weiter bestehe eine Druckdolenz über C3-C7, hingegen sei die rechte Schulter druckindolent, die Schulterkennmuskeln regelrecht innerviert. Von Seiten der Lendenwirbelsäule (LWS) zeige sich im Status eine schmerzbedingt etwas eingeschränkte Beweglich keit und eine Druckdolenz über L2-L4. Es stelle sich die Diagnose einer chroni schen Lumbago. Von Seiten des voroperierten linken Knies zeige sich heute eine schmerzbedingt etwas eingeschränkte Hocke sowie liegend ein Endphasen schmerz in Flexion bei ansonsten blandem Kniestatus (S. 39 Mitte).</w:t>
      </w:r>
    </w:p>
    <w:p>
      <w:r>
        <w:t>Aus orthopädischer Sicht seien aufgrund der durchgeführten Operationen ständig mittelschwere und schwere Tätigkeiten, Überkopfarbeiten, solche in absturz gefährdender Position (wie Leitern, Gerüste, etc.), solche mit vermehrtem Reflex bedarf gesich er t nicht mehr zumutbar, also auch nicht die zuletzt ausgeübte Tätigkeit als Hilfsschreiner, Service- oder Küchenangestellter. Hingegen sollten leichte, wechselbelastende Tätigkeiten, also zum Beispiel Kontrollfunktionen, Verpackungstätigkeiten, Bürotätigkeiten, vollschichtig zumutbar sein, dies spätestens sechs Monate nach der letzten HWS-Operation vom 2. November 2016 (S. 39 unten). Medizinisch-theoretisch seien wegen des voroperierten linken Knie gelenks Tätigkeiten mit repetitivem Knien, Kauern, Treppensteigen, Gehen auf unebenem und/oder rutschigem Gelände nicht sinnvoll (S. 40 oben). 4 .7 .5</w:t>
      </w:r>
    </w:p>
    <w:p>
      <w:r>
        <w:t>Gesamtmedizinisch betrachtet sei in Übereinstimmung mit der Aktenlage von einer 100%igen Arbeitsunfähigkeit für die zuletzt ausgeübte Tätigkeit auszu gehen. Unter Berücksichtigung eines Belastungsprofils ( ohne repetitives Knien, Kauern, Treppensteigen, Gehen auf unebenem und/oder rutschigem Gelände und mit erhöhtem Pausenbedarf ) liege ab Oktober 2017 in einer angepassten Tätigkeit eine 70 %ige Arbeitsfähigkeit</w:t>
      </w:r>
    </w:p>
    <w:p>
      <w:r>
        <w:t>vor (S. 45 f. ). 4 .8</w:t>
      </w:r>
    </w:p>
    <w:p>
      <w:r>
        <w:t>Am 26. März 2018 nahmen die Ärzte des Begutachtungszentrums Z.___ Stellung zu der von der Beschwerdegegnerin ergänzend gestellten Frage, wie die Diskrepanz zwischen den Beurteilungen des orthopädischen und des neurologischen Gutachter s zu begründen sei (Urk. 8/125).</w:t>
      </w:r>
    </w:p>
    <w:p>
      <w:r>
        <w:t>Die Orthopädie beschränke sich auf das rein mechanisch orthopädische Gesche hen, wohingegen der Neurologe die neurologischen Mitprobleme berücksichtige. Dies erkläre ihres Erachtens die Diskrepanz, welche allerdings nicht gross sei. Der orthopädische Gutachter sei mit der neurologischen Einschätzung einverstanden, ebenso der neurologische Gutachter mit der rein orthopädischen. Den Pausen bedarf sei mit der komplexen Situation begründet (S. 1 f.). 4 .9</w:t>
      </w:r>
    </w:p>
    <w:p>
      <w:r>
        <w:t>RAD-Arzt Dr. med. E.___ , Facharzt für Chirurgie, Orthopädische Chirurgie und Traumatologie, erachtete in seiner Stellungnahme vom 28. und 29. März 2018 (Urk. 8/130/8-10) das Begutachtungszentrum Z.___ -Gutachten aus versicherungsmedizinischer Sicht als beweistauglich. Die vorbestehenden Berichte hätten den Gutachtern vorgelegen und seien gewürdigt worden. Anamnese und Untersuchungen seien fachgerecht durchgeführt worden. Die Tätigkeit als Hi lfs schreiner sei seit dem 28. Mai 2014 nicht mehr zumutbar. In einer angepassten Tätigkeit sowie in einer Tätigkeit als Serviceangestellter unter Berücksichtigung des Belastungsprofils und einer Arbeitsorganisation, die den erhöhten Pausenbedarf berücksichtig e, sei eine 70%ige Arbeitsfähigkeit zumutbar.</w:t>
      </w:r>
    </w:p>
    <w:p>
      <w:r>
        <w:t>RAD-Ärztin Dr. med. F.___ präzisierte am 10. April 2018 die Arbeits fähigkeitseinschätzung dahingehend, dass ab Oktober 2017 eine 70%ige Rest arbeitsfähigkeit bestehe (Urk. 8/130/10).</w:t>
      </w:r>
    </w:p>
    <w:p>
      <w:r>
        <w:rPr>
          <w:b/>
        </w:rPr>
        <w:t>E. 16</w:t>
      </w:r>
    </w:p>
    <w:p>
      <w:r>
        <w:t>oben ) - eine indikatorengeleitete Überprüfung des psychischen Leidens des Beschwerdeführers (vgl. Urteil des Bun desgerichts 8C_728/2017 vom 31. August 2018 E. 3.2.2). 5.5</w:t>
      </w:r>
    </w:p>
    <w:p>
      <w:r>
        <w:t>Schlies slich vermag der Vorwurf, wonach die Gutachter sich ungenügend mit den Berichten der beruflichen Abklärungsstellen auseinandergesetzt hätten (Urk. 1 S. 14 f. Ziff. 7), den Beweiswert des Gutachtens ebenfalls nicht zu schmälern.</w:t>
      </w:r>
    </w:p>
    <w:p>
      <w:r>
        <w:t>Die abschliessende Beurteilung der sich aus einem Gesundheitsschaden ergeben den funktionellen Leistungsfähigkeit obliegt in der Hauptsache dem Arzt oder der Ärztin, nicht den Fachleuten der Berufsberatung oder der beruflichen Eingliede rung. Mit Blick auf die rechtsprechungsgemäss enge, sich gegenseitig ergänzende Zusammenarbeit zwischen der Ärzteschaft und der Berufsberatung ist jedoch einer konkret leistungsorientierten beruflichen Abklärung nicht jegliche Aus sagekraft für die Beurteilung der Restarbeitsfähigkeit abzusprechen. Steht eine medizinische Einschätzung der Leistungsfähigkeit in offensichtlicher und erheb licher Diskrepanz zu einer Leistung, wie sie während einer ausführlichen beruf lichen Abklärung bei einwandfreiem Arbeitsverhalten/-einsatz der versicherten Person effektiv realisiert wurde und gemäss Einschätzung der Berufsfachleute objektiv realisierbar ist, vermag dies ernsthafte Zweifel an den ärztlichen Annah men zu begründen und ist das Einholen einer klärenden medizinischen Stellung nahme grundsätzlich unabdingbar (Urteil des Bundesgerichts 8C_563/2018 vom 14. November 2018 E. 6.1.1).</w:t>
      </w:r>
    </w:p>
    <w:p>
      <w:r>
        <w:t>Diese Voraussetzungen sind vorliegend nicht gegeben. Einerseits geht aus dem Schlussbericht über das vom 1. Februar bis 31. Mai 2016 durchgeführte Aufbau training bei der L.___ AG (Urk. 8/65)</w:t>
      </w:r>
    </w:p>
    <w:p>
      <w:r>
        <w:t>lediglich</w:t>
      </w:r>
    </w:p>
    <w:p>
      <w:r>
        <w:t>hervor, dass die Ziele nur teilweise erreicht worden seien und wegen einer bevorstehenden Operation gesund heitliche Massnahmen im Vordergrund stünden (S. 3 Ziff. 9). Andererseits lässt sich aus der durchgeführte n Basisbeschäftigung vom 26. Juni bis 21. Juli 2017 (Bericht vom 20. Juni [richtig: Juli] 2017, Urk. 8/94) nur entnehmen, dass der Beschwerdeführer in einem Pensum von 45 % in der Laufwerkdemontage (Zerle gung der verschiedenen Laufwerktypen und das anschliessende Sortieren und Entsorgen der anfallenden Materialien ; S. 1 oben, S. 3 oben)</w:t>
      </w:r>
    </w:p>
    <w:p>
      <w:r>
        <w:t>gearbeitet hat, mit hin andere, adaptierte Tätigkeiten gar nicht erst geprüft wurden . Ferner erfolgte in diesem Bericht lediglich</w:t>
      </w:r>
    </w:p>
    <w:p>
      <w:r>
        <w:t>eine Empfehlung, wonach er maximal 50 % jeweils am Vormittag arbeiten könne (S. 7) und dass eine Tätigkeit im 1. Arbeitsmarkt nicht zugetraut werde (S. 2). Und schliesslich erfolgten das Aufbautraining sowie die Basisbeschäftigung vor der polydisziplinären Begutachtung Ende 2017 bezie hungsweise anfangs 2018 , womit deren Berichte den Gutachtern des Begutachtungszentrums Z.___ vor lagen und gewürdigt wurden (Urk. 8/121 S. 7). 5 .6</w:t>
      </w:r>
    </w:p>
    <w:p>
      <w:r>
        <w:t>Zusammenfassend ergibt sich gestützt auf das beweiskräftige Begutachtungszentrum Z.___ -Gutachten vom 19. März 2018 sowie die RAD-Stellungnahmen (vgl. vorstehend E. 5.3 ) , dass beim Beschwerdeführer seit Oktober 2017 in einer</w:t>
      </w:r>
    </w:p>
    <w:p>
      <w:r>
        <w:t>– näher umschriebenen (vgl. Urk. 8/121 S . 45 ) – optimal angepassten Verweistätigkeit wieder eine 70%ige Arbeits- und Leistungsfähigkeit bestand und damit eine Verbesserung eingetreten ist . 6 .</w:t>
      </w:r>
    </w:p>
    <w:p>
      <w:r>
        <w:t>Da das Validen- und Invalideneinkommen unter Hinweis auf die fehlende Berufs ausbildung des Beschwerdeführers sowie auf das medizinische Belastungsprofil ausgehend vom gleichen Tabellenlohn (für einfache und repetitive Hilfsarbeiten) zu berechnen wäre, erübrigt sich deren genaue Ermittlung. Diesfalls entspricht der Invaliditätsgrad im Sinne einer rechnerischen Vereinfachung dem Grad der Arbeitsunfähigkeit unter Berücksichtigung eines allfälligen Abzugs vom Tabel lenlohn (vgl. Urteil des Bundesgerichts 8 C_148/2017 vom 19. Juni 2017 E. 4 mit weiteren Hinweisen). Da der Tabellenlohn im Kompetenzniveau 1 bereits eine Vielzahl von leichten und mittelschweren Tätigkeiten umfasst (Urteil des Bundes gerichts 8C_805/2016 vom 22 . März 2017 E. 3.4.2 unter Hinweis auf 9C_ 455/2013 vom 4. Oktober 2013 E. 4.4 und 9C_386/2012 vom 18. September 2012 E. 5.2) und auch sonst keine abzugsfähigen Merkmale ersichtlich sind, ist vorliegend kein leidensbedingter oder sonst wie begründeter Abzug vom Tabel lenlohn vorzunehmen.</w:t>
      </w:r>
    </w:p>
    <w:p>
      <w:r>
        <w:t>Dem Beschwerdeführer wurde sowohl in der erstmaligen angestammten Tätigkeit im Restaurantservice eine 70%ige und in einer optimal adaptierten Verweistätig keit ebenfalls eine 70%ige Arbeitsfähigkeit attestiert. Daraus resultiert ein rentenausschli essender IV-Grad von maximal 30 %. 7 .</w:t>
      </w:r>
    </w:p>
    <w:p>
      <w:r>
        <w:t>Die Anmeldung des Beschwerdeführers datiert vom 7. April 2015 (Urk. 8/18) und ging der Beschwerdegegnerin am 11. Mai 2015 zu (Urk. 8/20) , womit ein Renten anspruch frühestens am 10. November 2015 entstehen konnte (Art. 29 Abs. 1 IVG ; vgl. vorstehend E. 1.5 ). Dies blieb unbestritten und Weiterungen erübrigen sich damit.</w:t>
      </w:r>
    </w:p>
    <w:p>
      <w:r>
        <w:t>Nach dem Gesagten hat d er Beschwerdeführer ab 1. November 2015 Anspruch auf eine ganze Rente, welche bei Verbesserung des Gesundheitszustandes bei einem Invaliditätsgrad von noch 30 %</w:t>
      </w:r>
    </w:p>
    <w:p>
      <w:r>
        <w:t>ab Oktober 2017 nach Ablauf der Drei monatsfrist gemäss Art. 88a Abs. 1 IVV</w:t>
      </w:r>
    </w:p>
    <w:p>
      <w:r>
        <w:t>bis 31. Dezember 201 7 zu befristen ist (vgl. vorstehend E. 1.4, E. 5.6) . In diesem Sinne ist die Beschwerde teilweise gut zuheissen.</w:t>
      </w:r>
    </w:p>
    <w:p>
      <w:r>
        <w:t>Aus medizinischer Sicht wird eine Unterstützung des Beschwerdeführers bei der beruflichen Eingliederung als sinnvoll erachtet, weshalb nicht ausgeschlossen werden kann, dass Integrationsmassnahmen für eine Wiedereingliederung in den ersten Arbeitsmarkt notwendig sind. Der Beschwerdeführer ist deshalb darauf hinzuwe i sen, dass er sich bezüglich beruflicher Massnahmen bei der Beschwer degegnerin (an)melden kann. 8 . 8 .1</w:t>
      </w:r>
    </w:p>
    <w:p>
      <w:r>
        <w:t>Nach Gesetz und Praxis sind in der Regel die Voraussetzungen für die Bewilli gung der unentgeltlichen Prozessführung und Verbeiständung erfüllt, wenn der Prozess nicht aussichtslos, die Partei bedürftig und die anwaltliche Verbei ständung notwendig oder doch geboten ist (BGE 103 V 46, 100 V 61, 98 V 115).</w:t>
      </w:r>
    </w:p>
    <w:p>
      <w:r>
        <w:t>Da diese Voraussetzungen vorliegend erfüllt sind, ist dem Beschwerdeführer antragsgemäss (Urk. 1 S. 2 Ziff. 5) die unentgeltliche Prozessführung zu bewilli gen . 8 .2</w:t>
      </w:r>
    </w:p>
    <w:p>
      <w:r>
        <w:t>Die Kosten gemäss Art. 69 Abs. 1 bis I VG sind ermessensweise auf Fr. 8 00. -- festzusetzen . Der Beschwerdeführer obsiegt nur in einem derart geringen Teil, dass sich eine Kostenaufteilung nicht rech tfertigt, weshalb die Kosten ihm aufzu e rlegen sind. Z ufolge Gewährung der unentgeltlichen Prozessführung sind sie jedoch einstweilen auf die Gerichtskasse zu nehmen.</w:t>
      </w:r>
    </w:p>
    <w:p>
      <w:r>
        <w:t>Demgemäss steht ihm auch keine Prozessentschädigung zu.</w:t>
      </w:r>
    </w:p>
    <w:p>
      <w:r>
        <w:t>8 .3</w:t>
      </w:r>
    </w:p>
    <w:p>
      <w:r>
        <w:t>Der Beschwerdeführer ist zur Nachzahlung der Auslagen für die unentgeltliche Prozessführung verpflichtet, sobald er dazu in der Lage ist (§ 16 Abs. 4 GSVGer ). Das Gericht beschliesst:</w:t>
      </w:r>
    </w:p>
    <w:p>
      <w:r>
        <w:t>Das Gesuc h um unentgeltliche Prozessführung wird bewilligt, und erkennt: 1.</w:t>
      </w:r>
    </w:p>
    <w:p>
      <w:r>
        <w:t>In teilw eiser Gutheissung der Beschwerde wird die Verfügung der Sozialversicherungs anstalt des Kantons Zürich, IV-Stelle, vom 22. April 2020 dahin gehend abgeändert, dass bis 31. Dezember 201 7 Anspruch auf eine ganze Rente besteht.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