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IV.2020.00344 vom 2. Dezember 2020</w:t>
      </w:r>
    </w:p>
    <w:p>
      <w:r>
        <w:t>ZH Sozialversicherungsgericht, 2020-12-02, DE</w:t>
      </w:r>
    </w:p>
    <w:p>
      <w:r>
        <w:rPr>
          <w:b/>
        </w:rPr>
        <w:t xml:space="preserve">Quelle: </w:t>
      </w:r>
      <w:r>
        <w:t>https://mcp.opencaselaw.ch/entscheid/zh_sozialversicherungsgericht_IV.2020.00344</w:t>
      </w:r>
    </w:p>
    <w:p>
      <w:r>
        <w:t>FR: ZH_SOZIALVERSICHERUNGSGERICHT IV.2020.00344 du 2 décembre 2020</w:t>
      </w:r>
    </w:p>
    <w:p>
      <w:r>
        <w:t>IT: ZH_SOZIALVERSICHERUNGSGERICHT IV.2020.00344 del 2 dicembre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 menden ausgeglichenen Arbeitsmarkt (Art. 7 Abs. 1 ATSG). Für die Beur teilung des Vorliegens einer Erwerbsunfähigkeit sind ausschliesslich die Folgen der ge sundheitlichen Beeinträchtigung zu berücksichtigen. Eine Erwerbsunfähig 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 Diese Rechtsprechung ist auf alle im Zeitpunkt der Praxisänderung noch nicht erledigten Fälle anzuwenden (Urteil des Bundesgerichts 9C_580/2017 vom 16. Januar 2018 E. 3.1 mit Hinwei sen).</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Der Rentenanspruch entsteht gemäss Art. 29 Abs. 1 IVG frühestens nach Ablauf von sechs Monaten nach Geltendmachung des Leistungsanspruchs nach Artikel 29 Abs. 1 ATSG. Die Rente wird vom Beginn des Monats an ausbezahlt, in dem der Rentenanspruch entsteht (Art. 29 Abs. 3 IVG).</w:t>
      </w:r>
    </w:p>
    <w:p>
      <w:r>
        <w:rPr>
          <w:b/>
        </w:rPr>
        <w:t>E. 1.4</w:t>
      </w:r>
    </w:p>
    <w:p>
      <w:r>
        <w:t>) , per 1. März 2017 aufzuheben (vgl. das Urteil des Bundesgerichts 8C_626/2017 vom 9. Mai 2018 E. 4 ) . Mithin ist der Beschwerdeführerin in teil weiser Gutheissung ihrer Beschwerde für die Zeit von November 2015 bis Februar 2017</w:t>
      </w:r>
    </w:p>
    <w:p>
      <w:r>
        <w:t>rückwirkend eine befristete ganze Rente zuzusprechen. 6. 6.1</w:t>
      </w:r>
    </w:p>
    <w:p>
      <w:r>
        <w:t>Es rechtfertigt sich, von einem rund hälftigen Obsiegen der Beschwerdeführerin auszugehen , weil ihr zwar eine befristete ganze Rente für 15 Monat e zuz u sprechen, gleichzeitig aber die beantragte</w:t>
      </w:r>
    </w:p>
    <w:p>
      <w:r>
        <w:t>Ausrichtung einer unbefristeten Rente für die darauffolgende Zeit abzuweisen ist . Die Verfahrenskosten von Fr. 8 00 .-- ( Art. 69 Abs. 1 bis IVG) sind deshalb je zur Hälfte der Beschwerdeführerin und der Beschwerdegegne rin aufzuerlegen. 6.2</w:t>
      </w:r>
    </w:p>
    <w:p>
      <w:r>
        <w:t>Nach § 34 Abs. 1 des Gesetz 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messen (§ 34 Abs. 3 GSVGer ).</w:t>
      </w:r>
    </w:p>
    <w:p>
      <w:r>
        <w:t>Ist das Quantitative einer Leistung strittig, rechtfertigt eine Überklagung nach der in Rentenangelegenheiten ergangenen Rechtsprechung eine Reduktion der Par teientschädigung nur, wenn das ziffernmässig bestimmte Rechtsbegehren den Prozessaufwand beeinflusst hat ( Urteil des Bundesgerichts 8C_568/ 2010 vom 3. Dezember 2010 E. 4.1). Dies ist hier der Fall, da sich nur rund die Hälfte der Ausführungen in der Beschwerdeschrift mit dem befristeten Anspruch auf eine ganze Rente vom 1. November 2015 bis 3 1. Januar 2017 befasst (vgl. Urk. 1). Die unter Berücksichtigung der übrigen Kriterien gemäss § 34 Abs. 3 GSVGer auf Fr. 2'600. -- (inkl. Barauslagen und MWSt ) zu bemessende Prozessentschädigung ist deshalb um die Hälfte auf Fr. 1’300 .-- zu kürzen.</w:t>
      </w:r>
    </w:p>
    <w:p>
      <w:r>
        <w:t>Das Gericht erkennt: 1.</w:t>
      </w:r>
    </w:p>
    <w:p>
      <w:r>
        <w:t>In teilweiser Gutheissung der Beschwerde wird die</w:t>
      </w:r>
    </w:p>
    <w:p>
      <w:r>
        <w:t>Verfügung der Sozialversiche rungs anstalt des Kantons Zürich, IV-Stelle, vom 2 1. April 2020 aufgehoben, und es wird fest gestellt, dass die Beschwerdeführerin von November 2015 bis Februar 2017 Anspruch auf eine ganze Invalidenrente hat. Im Übrigen wird die Beschwerde abgewiesen. 2.</w:t>
      </w:r>
    </w:p>
    <w:p>
      <w:r>
        <w:t>Die Gerichtskosten von Fr. 800 .-- werden den Parteien je zur Hälfte auferlegt.</w:t>
      </w:r>
    </w:p>
    <w:p>
      <w:r>
        <w:t>Rechnung und Einzahlungsschein werden den Kostenpflichtigen nach Eintritt der Rechtskraft zu gestellt. 3.</w:t>
      </w:r>
    </w:p>
    <w:p>
      <w:r>
        <w:t>Die Beschwerdegegnerin wird verpflichtet, der Beschwerdeführerin eine reduzierte Pro zessentschädigung von Fr. 1’300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4</w:t>
      </w:r>
    </w:p>
    <w:p>
      <w:r>
        <w:t>, Urk. 7/86 /12 ). Am 8. März 2015 meldete sie sich unter Hinweis auf ein Burnout und ihre Krankschreibung ab dem 1 0. November 2014 bei der Invaliden ver si che rung zum Leistungsbezug an (Urk.</w:t>
      </w:r>
    </w:p>
    <w:p>
      <w:r>
        <w:rPr>
          <w:b/>
        </w:rPr>
        <w:t>E. 4.1</w:t>
      </w:r>
    </w:p>
    <w:p>
      <w:r>
        <w:t>Das psychiatrische Gutachten des Dr. Z.___</w:t>
      </w:r>
    </w:p>
    <w:p>
      <w:r>
        <w:t>ist in Kenntnis der medizinischen Vorakten</w:t>
      </w:r>
    </w:p>
    <w:p>
      <w:r>
        <w:t>und der übrigen IV-Akten abgegeben worden ( Urk. 7/ 8 6/ 2-7) . Es</w:t>
      </w:r>
    </w:p>
    <w:p>
      <w:r>
        <w:t>basiert auf eine r ausführliche n Befragung der Beschwerdeführerin zur Anamnese sowie</w:t>
      </w:r>
    </w:p>
    <w:p>
      <w:r>
        <w:t>ihren aktuellen Beschwerden ( Urk. 7/ 8 6/7- 14) und der Befundaufnahme durch den Sachverständigen ( Urk. 7/86/14-15) im Rahmen eines zweistündigen Explo rationsgesprächs ( Urk. 7/86/2). Dr. Z.___ hat die Krankheits ursachen und – dyna mik nachvollziehbar dargelegt und die gestellten Diagnosen einer Dysthymia (ICD-10: F34.1) und einer akzentuierten Persönlichkeit mit vorwiegend anan kastischen Zügen (ICD-10: Z73.1) überzeugend anhand der Untersuchungsbe funde begründet ( Urk. 7/86/15-20) . Insbesondere lässt sich d ie von Dr. Z.___ erhobene leichte depressive Symptomatik gut mit den diagnostischen Leitlinien für eine Dysthymia</w:t>
      </w:r>
    </w:p>
    <w:p>
      <w:r>
        <w:t>(ICD-10: F34.1) vereinbaren, hingegen sehr schlecht mit der von der Beschwerdeführerin behaupteten ( Urk. 1 S. 14) mindestens mittel schwe ren depressiven Störung ( ICD-10: F32.1/F33.1; vgl. Dilling / Mombour /Schmidt [Hrsg.], Internationale Klassifikation psychischer Störungen, ICD-10 Kapitel V [F], Klinisch-diagnostische Leitlinien, 1 0. Auflage 2015, Bern 2015, S. 173, 179 und 183 f.).</w:t>
      </w:r>
    </w:p>
    <w:p>
      <w:r>
        <w:t>Insofern kann auf die Expertise abgestellt werden (vgl. BGE 134 V 231 E. 5.1, 125 V 351 E. 3a mit Hinweis).</w:t>
      </w:r>
    </w:p>
    <w:p>
      <w:r>
        <w:t>Soweit die Beschwerdeführerin bemängelt,</w:t>
      </w:r>
    </w:p>
    <w:p>
      <w:r>
        <w:t>Dr. Z.___ habe im Gegensatz zu den vorberichtenden Ärzten keine psychometrischen Tests durchgeführt ( Urk. 1 S. 12) , kann ihr nicht gefolgt werden . Seinen Ausführungen im Gutachten ist zu ent nehmen, dass er die Angaben der Beschwerdeführerin mit den ICF-Kriterien abgeglichen hat , dann aber zum Schluss gelangt ist, dass das Ergebnis aufgrund der Symptomverdeutlichung seitens der Beschwerdeführerin keine zusätzlichen Aufschlüsse zur objektiven Beurteilung der Arbeitsfähigkeit lieferte ( Urk. 7/86/19-20).</w:t>
      </w:r>
    </w:p>
    <w:p>
      <w:r>
        <w:t>Im Übrigen liegt es im Ermessen der medizinischen Fachper son, ob sie psychologische Tests durchführen will. Einem testmässigen Erfassen der Psychopathologie im Rahmen der psychiatrischen Exploration kann generell nur ergänzende Funktion beigemessen werden, während die klinische Untersu chung mit Anamneseerhebung, Symptomerfassung und Verhaltensbeobachtung ausschlaggebend bleibt (Urteil des Bundesgerichts 9C_276/2016 vom 19. August 2016 E. 3.2).</w:t>
      </w:r>
    </w:p>
    <w:p>
      <w:r>
        <w:t>Die Beschwerdeführerin wendet sodann ein ( Urk. 1 S. 12 und 16), dass s ie die antidepressive medikamentöse Behandlung entgegen der Angabe in der Expertise nicht in Eigenregie ( Urk. 7/86/20), sondern in Absprache mit ihren Therapeu t inn en absetzte ( Urk. 7/96/3). Für die Beurteilung ihres Leistungsanspruchs ist dies aber , wie nachfolgend noch aufzuzeigen ist, nicht entscheidend , zumal kein Grund zur Annahme besteht, die Beschwerdeführerin habe dem Gutachter nicht effektiv angegeben, sie habe die Medikamente abgesetzt ( Urk. 7/86/14). Ebenfalls ohne Einfluss auf den Ausgang ist, wie sich zeigen wird, die zwischen dem Gutachter Dr. Z.___ und den Therapeutinnen der Beschwerdeführerin strittige Frage nach der Wirksamkeit der zuletzt absolvierten körperorientierten Psycho therapie ( Urk. 7/86/18, Urk. 7/86/22, Urk. 7/96/2).</w:t>
      </w:r>
    </w:p>
    <w:p>
      <w:r>
        <w:rPr>
          <w:b/>
        </w:rPr>
        <w:t>E. 4.2.1</w:t>
      </w:r>
    </w:p>
    <w:p>
      <w:r>
        <w:t>Dr. Z.___ bescheinigte der Beschwerdeführerin aus psychiatrischer Sicht zunächst</w:t>
      </w:r>
    </w:p>
    <w:p>
      <w:r>
        <w:t>eine 100%ige Arbeitsunfähigkeit in sämtlichen Tätigkeiten ab November 201 4 .</w:t>
      </w:r>
    </w:p>
    <w:p>
      <w:r>
        <w:t>Z wei Jahre vor sein er gutachterlichen Untersuchung habe wieder eine 80%ige Arbeitsunfähigkeit in der bisherigen Buchhaltertätigkeit und eine 50%ige Rest arbeitsfähigkeit in einer leidensangepassten Tätigkeit</w:t>
      </w:r>
    </w:p>
    <w:p>
      <w:r>
        <w:t>bestanden ( Urk. 7/86/21-22) . Zu prüfen ist, ob die vom begutachtenden Psychiater bescheinigte Arbeits unfähigkeit im Lichte der massgeblichen</w:t>
      </w:r>
    </w:p>
    <w:p>
      <w:r>
        <w:t>Standar dindikatoren (vorstehend E. 1.2) überzeugt.</w:t>
      </w:r>
    </w:p>
    <w:p>
      <w:r>
        <w:rPr>
          <w:b/>
        </w:rPr>
        <w:t>E. 4.2.2</w:t>
      </w:r>
    </w:p>
    <w:p>
      <w:r>
        <w:t>Der Expertise von Dr. Z.___ ist zu entnehmen, dass der Gutachter aufgrund der</w:t>
      </w:r>
    </w:p>
    <w:p>
      <w:r>
        <w:t>Angaben der Beschwerdeführerin und gestützt auf die medizinischen Vorakten</w:t>
      </w:r>
    </w:p>
    <w:p>
      <w:r>
        <w:t>davon ausging , dass s ie bereits in der Adoleszenz unter einer Dysthymia litt, welche im November 2014 aufgrund äusserer Belastungsfaktoren in eine « double depression » mit einer mittelschweren bis schweren depressiven Symptomatik mit somatischen Symptomen und ein Erschöpfungssyndrom überging. Mithin ist für die Zeit ab November 2014 von einer schwer ausgeprägten psychischen Symp to matik auszugehen ( Urk. 7/86/16-17, Urk. 7/86/19-20 , Urk. 7/86/24 ).</w:t>
      </w:r>
    </w:p>
    <w:p>
      <w:r>
        <w:t>Am 1 1. Oktober 2018 erhob Dr. Z.___ hingegen nur noch eine depressive und ge kränkt-vorwurfsvolle Stimmung, bei zugleich intaktem psychomotorischem An trieb und gut erhaltenen intellektuellen und kognitiven Funktionen. Auch die von der Beschwerdeführerin geklagte Müdigkeit konnte er aufgrund seiner Beobach tungen nicht bestätigen ( Urk. 7/86/14-15, Urk. 7/86/18). D ie behandelnden Thera peut innen</w:t>
      </w:r>
    </w:p>
    <w:p>
      <w:r>
        <w:t>Dr. B.___ und C.___ bemerkten in ihrem Verlaufsbericht vom 1 0. Juli 2019 ebenfalls , die Depression sei derzeitig remittiert ( Urk. 7/96/4). Auf grund der Angaben der Beschwerdeführerin schloss der Sachverständige des Weiteren auf eine zwanghaft-perfektionistische Persönlichkeitsstruktur, die er wegen des anamnestisch während Jahrzehnten guten sozialen und beruflichen Funktionsniveaus als akzentuierte Persönlichkeit interpretierte. Ebenfalls vorhan dene soziophobische Ängste führte der Gutachter auf die depressive Symptomatik und die akzentuierten Persönlichkeitszüge zurück ( Urk. 7/86/15, Urk. 7/86/19-20) . E s kann also angenommen werden, dass diese nicht besonders ausgeprägt waren , zumal die Beschwerdeführerin dem Gutachter selbst angab, leichte soziopho bische Symptome hätten immer schon bestanden ( Urk. 7/86/16) . Des Weiteren wird im Gutachten eine geringe Umstellungsfähigkeit beziehungsweise Flexibili tät erwähnt, die aber nach Massstab der ICF-Kriterien nicht mehr schwer war ( Urk. 7/86/19-20). Dr. Z.___ ging davon aus, dass die seit November 2014 b e stehende deutliche p sychopathologische Symptomatik z wei Jahre vor der Begut ach tung den von ihm beobachtete n</w:t>
      </w:r>
    </w:p>
    <w:p>
      <w:r>
        <w:t>deutlich geringeren Schweregrad erreicht hatte, nachdem berufliche und familiäre Belastungen weggefallen waren</w:t>
      </w:r>
    </w:p>
    <w:p>
      <w:r>
        <w:t>und die Beschwerdeführerin nur noch ambulant und ohne Antidepressiva behandelt wurde ( Urk. 7/86/16-17, Urk. 7/86/20). Laut seiner Einschätzung hatte sie sowohl hinsichtlich der Persönlichkeit als auch der kognitiven Funktionen im Wesent lichen wieder das prämorbide Niveau erreicht, so dass wieder die Dysthymia vorherrschte ( Urk. 7/86/19-20). Damit sind</w:t>
      </w:r>
    </w:p>
    <w:p>
      <w:r>
        <w:t>zwei Jahre vor der Begutachtung nur noch leicht bis sehr leicht ausgeprägte diagnoserelevante pathologische Befunde ausgewiesen .</w:t>
      </w:r>
    </w:p>
    <w:p>
      <w:r>
        <w:t>Zu keiner anderen Einschätzung führt die von den behandelnden Therapeutinnen Dr. B.___ und C.___ in ihren Berichten vom 1 5. Mai 2018 und vom 1 0. Juli 2019 erwähnte schwer</w:t>
      </w:r>
    </w:p>
    <w:p>
      <w:r>
        <w:t>depressive Phase von Dezember 2016 bis mindes tens April 2017 ( Urk. 7/72/5, Urk. 7/96/3 ; vgl. auch Urk. 7/68/1). E inerseits wies Dr. Z.___ zu Recht darauf hin, dass in den Berichten der behandelnden Thera peutinnen eine kritische Diskussion der Angaben der Beschwerdeführerin fehlt ( Urk. 7/86/19) . Zum anderen handelt es sich bei den erwähnten Auslösern der schwer depressiven Episode, den damaligen beruflichen Unsicherheiten beim Ehe mann und eigenen fehlenden finanziellen Ressourcen ( Urk. 7/96/3), um invaliden versicherungsrechtlich grundsätzlich nicht zu berücksichtigende psychosoziale Belastungsfaktoren .</w:t>
      </w:r>
    </w:p>
    <w:p>
      <w:r>
        <w:t>Dr. Z.___ erwähnte eine innere Umorientierung hin zu kreativen und hand werk li chen Interessen und die Neuausrichtung auf den gemeinsamen Ruhestand mit dem Ehemann, welche zur subjektiven Annahme der Beschwerdeführerin beige tragen hätten, sie sei nicht mehr in relevantem Ausmass erwerbsfähig , bezie hungsweise ihre Motivation zur Arbeitsaufnahme einschränkten ( Urk. 7/86/19-20). Diese Beweggründe besitzen keinen Krankheitswert, wie Dr. Z.___ zu Recht festgehalten hat ( Urk. 7/86/19), und dürfen deshalb nicht – wie dies Dr. Z.___ offenbar trotz dem ge tan hat ( Urk. 7/86/20) – bei der Beurteilung der zumutbaren Arbeits fähig keit berücksichtigt werden.</w:t>
      </w:r>
    </w:p>
    <w:p>
      <w:r>
        <w:t>Die Beschwerdeführerin war zwischen dem 1 5. Januar 2015 und dem 1 3. Februar 2016 zweimalig während insgesamt rund dreieinhalb Monaten stationär hospita lisiert ( Urk. 13/13/6, Urk. 13/68/13), erhielt Antidepressiva ( Urk. 7/68/8, Urk. 7/ 68/14 )</w:t>
      </w:r>
    </w:p>
    <w:p>
      <w:r>
        <w:t>und wurde im Anschluss an die letzte Hospitalisation in der Klinik G.___</w:t>
      </w:r>
    </w:p>
    <w:p>
      <w:r>
        <w:t>bis zum 3 0. November 2016 in der p sychiatrischen K linik H.___ teilstationär weiter behandelt</w:t>
      </w:r>
    </w:p>
    <w:p>
      <w:r>
        <w:t>( Urk. 7/68/30). Sowohl die im Austrittsberich t der Klinik G.___ festgestellte Zustandsbesserung</w:t>
      </w:r>
    </w:p>
    <w:p>
      <w:r>
        <w:t>( Urk. 7/68/14, Urk. 7/68/22) als auch die T atsache, dass die Beschwerdeführerin bereits bei Eintritt in die Klinik G.___ eine antidepressive Medikation nicht mehr wünschte ( Urk. 7/68/14) – ungeachtet dessen, ob sie diese in Eigenregie oder nach Absprache mit ihren</w:t>
      </w:r>
    </w:p>
    <w:p>
      <w:r>
        <w:t>ambulanten Therapeuten absetzte – und nach Klinikaustritt nur noch ambulanter Psycho therapie bedurfte, sprechen für einen Erfolg der intensiven therapeutischen Mass nahmen . Diese Auffassung vertraten auch die behandelnden Therapeutinnen Dr. B.___ und C.___ in ihrem Verlaufsbericht vom 1 0. Juli</w:t>
      </w:r>
    </w:p>
    <w:p>
      <w:r>
        <w:t>2019 ( Urk. 7/96/2). Die anschliessende homöopathische Behandlung und die körper orientierte Psychotherapie bewirkten hingegen offenbar keine weitere Besserung der Arbeitsfähigkeit, ging Dr. Z.___ doch davon aus, dass die Beschwerdeführerin bereits zwei Jahre vor dem Begutachtungstermin in gleichem Umfang arbeits ( un )fähig war ( Urk. 7/86/17, Urk. 7/86/ 22, Urk. 7/86/24 ) .</w:t>
      </w:r>
    </w:p>
    <w:p>
      <w:r>
        <w:t>Zu den persönlichen Ressourcen hielt der Gutachter fest, die Beschw erdeführerin sei trotz ihrer zwanghaft-perfektionistischen Persönlichkeitsstruktur vor Beginn der Erkrankung im November 2014 beruflich und sozial gut angepasst gewesen .</w:t>
      </w:r>
    </w:p>
    <w:p>
      <w:r>
        <w:t>Inzwischen habe sie – nach weitgehender Abheilung der Depression –</w:t>
      </w:r>
    </w:p>
    <w:p>
      <w:r>
        <w:t>hinsichtlich der Persönlichkeit und der kognitiven Funktionen wieder das prämorbide Niveau erreicht ( Urk. 7/86/19-20). Zum sozialen Kontext ist der Expertise zu entnehmen, dass die Beschwerdeführerin in einer stabilen Ehe lebt und über intakte Bezie hungen zu ihren Kindern</w:t>
      </w:r>
    </w:p>
    <w:p>
      <w:r>
        <w:t>verfügt. Ausserhalb der Familie hat sie nur wenige Kontakte ( Urk. 7/86/12-13).</w:t>
      </w:r>
    </w:p>
    <w:p>
      <w:r>
        <w:t>Damit sind hinsichtlich der Persönlichkeit und des sozialen Kontexts keine besonders ressourcenhemmenden Faktoren ausgewiesen. Wie bereits dargelegt hat Dr. Z.___ die ICF-Kriterien zur Quantifizierung von Fähigkeitsstörungen im Fall der Beschwerdeführerin als nicht h ilfreich zur objektiven Bemessung der zumutbaren Arbeitsfähigkeit erachtet. Seinen Ausfüh rungen kann aber dennoch entnommen werden, dass er die Feststellung von Dr. F.___ , dem vom Krankentaggeldversicherer beauftrag t en psychiatrischen Vorgutachter, dass Ende 2015 mittelschwere bis schwere Fähigkeitsstörungen</w:t>
      </w:r>
    </w:p>
    <w:p>
      <w:r>
        <w:t>bestanden</w:t>
      </w:r>
    </w:p>
    <w:p>
      <w:r>
        <w:t>( Urk. 7/68/9) ,</w:t>
      </w:r>
    </w:p>
    <w:p>
      <w:r>
        <w:t>nicht bezweifelte; aufgrund der von ihm erhobenen ge ringgradigeren Beeinträchtigungen konnte er das Fortbestehen solcher Funktions einschränkungen aber nicht</w:t>
      </w:r>
    </w:p>
    <w:p>
      <w:r>
        <w:t>mehr bestätigten ( Urk. 7/86/19-20) .</w:t>
      </w:r>
    </w:p>
    <w:p>
      <w:r>
        <w:t>Zum beweisrechtlich entscheidenden verhaltensbezogenen Aspekt der Konsistenz (vgl. vorstehend E.</w:t>
      </w:r>
    </w:p>
    <w:p>
      <w:r>
        <w:t>1.2) führte</w:t>
      </w:r>
    </w:p>
    <w:p>
      <w:r>
        <w:t>Dr. Z.___</w:t>
      </w:r>
    </w:p>
    <w:p>
      <w:r>
        <w:t>aus , er habe eine deutliche Diskrepanz zwischen den subjektiven Beschwerdeangaben und seinen Beobachtungen wäh rend der Exploration bemerkt ( Urk. 7/86/18). Weiter wies er darauf hin , die aktu ellen Lebensumstände bewegten die Beschwerdeführerin wohl dazu, auf ihrer Symptomatik zu beharren beziehungsweise diese zu verdeutlichen ( Urk. 7/86/ 19) . Dementsprechend ging Dr. Z.___ bei seiner Beurteilung von einer leichtgradigeren Symptomatik aus, als dies beim unkritischen Abstellen auf die subjektiven An gaben der Beschwerdeführerin der Fall gewesen wäre. Ebenfalls da für ,</w:t>
      </w:r>
    </w:p>
    <w:p>
      <w:r>
        <w:t>dass die psychische Symptomatik die Beschwerdeführerin nur leichtgradig e inschrä nkte, spricht ein Seitenblick auf ihre aussererwerbliche n Aktivität en in den letzten Jahren. Bereits den sie teilstationär behandelnden Ärzten der p sychiatrischen K linik H.___ gab sie an, ihre Freizeitinteressen seien Sport (Joggen, Pilates, Snowboard fahren), Lesen und Handarbeiten ( Urk. 7/68/31). D em Gut achter schilderte sie , im stationären Rahmen ihre kreativen und handwerklichen Interessen wieder entdeckt zu haben, seither regelmässig zu töpfern und sich eine berufliche Tätigkeit im kreativen Bereich (mit stark eingeschränktem Beschäfti gungsgrad) vorstellen zu können ( Urk. 7/86/ 16). Auch absolvierte sie die körper orientierte Psychotherapie offenbar mit grossem Interesse, wobei aufgrund der diesbezüglichen Ausführungen von Dr. Z.___ davon ausgegangen werden kann, dass diese Therapieform zumindest teilweise auch der Selbstfindung dient ( Urk. 7/86/18). Dies spricht für weitgehend erhaltene persönliche Interessen und im Umkehrschluss – bei ebenfalls erhaltenem Antrieb - gegen eine erhebliche depressive Symptomatik (vgl. auch Dilling / Mombour /Schmidt, a.a.O., S. 169).</w:t>
      </w:r>
    </w:p>
    <w:p>
      <w:r>
        <w:t>Wie bereits eingangs erwähnt, ging Dr. Z.___ gestützt auf die Berichte der behan delnden Ärzte davon aus, dass die Beschwerdeführerin anfänglich fachgerecht und intensiv mit stationären und teilstationären Rehabilitationen und antide pressiver Medikation behandelt wurde ( Urk. 7/86/16, Urk. 7/86/22, Urk. 7/86/24 ). Dr. F.___ hielt in seiner Expertise vom 2 9. Dezember 2015 denn auch aus drücklich fest, die bisherigen therapeutischen Massnahmen seien absolut f achge recht erfolgt, unter Mitwirkung der Beschwerdeführerin ( Urk. 7/68/10, Urk. 7/68/12). Damit ist für die erste, von Dr. Z.___ als schwer eingestufte Krank heitsphase ein behandlungsanamnestischer Leidensdruck ausgewiesen. Die vom Bundesgericht aufgeworfene Frage nach einer (weitgehenden) Therapieresistenz der Symptomatik in diesem Zeitraum (vorstehend E. 3.3) ist folglich zu bejahen. Für die letzten zwei Jahre vor der Begutachtung durch Dr. Z.___ fällt demge gen ü ber auf, dass die Beschwerdeführerin ihre antidepressive Medikation nicht mehr einnahm und auch nicht mehr (teil-)stationär hospitalisiert war. Sie macht zwar geltend, die antidepressive Medikation sei abgesetzt worden, weil sie nicht wirk sam gewesen sei , und nicht wegen einer Besserung der Depression ( Urk. 1 S.</w:t>
      </w:r>
    </w:p>
    <w:p>
      <w:r>
        <w:rPr>
          <w:b/>
        </w:rPr>
        <w:t>E. 4.2.3</w:t>
      </w:r>
    </w:p>
    <w:p>
      <w:r>
        <w:t>Eine Gesamtbetrachtung ergibt, dass aufgrund des Gutachtens von Dr. Z.___ eine 100%ige Arbeitsunfähigkeit in sämtlichen Tätigkeiten während der ersten Krank heitsphase ab November 2014 ausgewiesen ist. Damals bestand trotz adäquater intensiver Therapie eine schwere Symptomatik mit mittelschweren bis schweren Funktionseinschränkungen und einem behandlungsanamnestisch ausgewiesenen erheblichen Leidensdruck.</w:t>
      </w:r>
    </w:p>
    <w:p>
      <w:r>
        <w:t>Dr. Z.___</w:t>
      </w:r>
    </w:p>
    <w:p>
      <w:r>
        <w:t>äusserte sich zum Ende dieser schweren Krankheitsphase zwar etwas vage, indem er angab, diese sei zwei Jahre vor der Begutachtung bereits beendet gewesen. Ausgehend vom Gutachtensdatum vom 2 2. November 2018 und dem Ende der teilstationären Behandlung in der p sy chiatrischen K linik H.___ am 3 0.</w:t>
      </w:r>
    </w:p>
    <w:p>
      <w:r>
        <w:t>November</w:t>
      </w:r>
    </w:p>
    <w:p>
      <w:r>
        <w:t>2016 ( Urk. 7/68/30) , welches von Dr. Z.___ im Zusammenhang mit der gesundheitlichen Besserung erwähnt wird ( Urk. 7/86/17) , rechtfertigt es sich, das Ende der schweren Krank heitsphase auf den 3 0. November 2016 anzusetzen.</w:t>
      </w:r>
    </w:p>
    <w:p>
      <w:r>
        <w:t>Diese Einschätzung entspricht auch der Beurteilung des RAD-Psychiaters Dr. A.___ in seiner Stellungnahme vom 2 9. November 2018 ( Urk. 7/93/5).</w:t>
      </w:r>
    </w:p>
    <w:p>
      <w:r>
        <w:t>Für die darauffolgende Zeit stehen leichte bis sehr leichte psychopathologische Befunde einer nicht krankheitsbedingten, geringen Motivation zur Wiederauf nahme einer Arbeit in erheblichem Ausmass gegenüber.</w:t>
      </w:r>
    </w:p>
    <w:p>
      <w:r>
        <w:t>Das Fehlen eines stimmigen Gesamtbildes wurde von Dr. Z.___</w:t>
      </w:r>
    </w:p>
    <w:p>
      <w:r>
        <w:t>zwar nachvollziehbar aufgezeigt, bei der Festsetzung der zumutbaren Arbeitsfähigkeit aber nicht angemessen berücksichtigt . Insbesondere darf die von ihm erwähnte, nicht krankheitsbedingte innere Umorientierung , welche der Wiederaufnahme einer Arbeit hinderlich war, bei einer objektiven Festsetzung der zumutbaren Arbeitsfähigkeit nicht berück sichtigt werden. Damit hat sich der Gutachter für die Zeit ab Dezember 2016</w:t>
      </w:r>
    </w:p>
    <w:p>
      <w:r>
        <w:t>nicht an die massgebenden normativen Rahmenbedingungen gehalten (vgl. vorstehend E.</w:t>
      </w:r>
    </w:p>
    <w:p>
      <w:r>
        <w:t>1.2) . Die von ihm attestierte 80%ige Einschränkung in der angestammten Tätigkeit sowie 50%ige Arbeitsunfähigkeit in angepassten Tätigkeiten hält einer juristischen Überprüfung nicht stand ;</w:t>
      </w:r>
    </w:p>
    <w:p>
      <w:r>
        <w:t>mithin liegt ein tri ftiger Grund vor, davon abzuweich en ( vg l . BGE 145 V 361 E. 4.3 sowie 144 V 50 E. 4.3 ).</w:t>
      </w:r>
    </w:p>
    <w:p>
      <w:r>
        <w:t>Angesichts der von Dr. Z.___ erhoben en leichten bis sehr leichten psychopathologischen Befunde und der deshalb gestellten Diagnosen einer Dysthymia und einer akzentuierten Persönlichkeit mit vorwiegend anankastischen Zügen , welche üblicherweise nicht mit einer erheblichen Einschränkung der Arbeitsfähigkeit einhergehen (vgl. Dilling / Mombour /Schmidt, a.a.O., S. 183 f. ), sind von der beantragten Einholung eines psychiatrischen Gerichtsgutachtens ( Urk. 1 S. 2) keine neuen Erkenntnisse zu er warten. Deshalb kann in antizipierter Beweiswürdigung darauf verzichtet werden. Der Beweis einer auf die psychische Symptomatik zurückzuführenden Arbeitsunfähigkeit ab Dezember</w:t>
      </w:r>
    </w:p>
    <w:p>
      <w:r>
        <w:t>2016 ist damit nicht erbracht und auch nicht zu erbringen; dies wirkt sich nach den Regeln über die materielle Beweislast zuun gunsten der Beschwerdeführerin aus (vgl. BGE 145 V 361</w:t>
      </w:r>
    </w:p>
    <w:p>
      <w:r>
        <w:t>E. 4.4 sowie 144 V 50 E. 4.3 und 6.1 mit weiteren Hinweisen). Aufgrund des Gesagten kann ebenfalls nicht von einer erheblichen psychisch bedingten Einschränkung bei der Verrich tung der Haushaltarbeit ausgegangen werden.</w:t>
      </w:r>
    </w:p>
    <w:p>
      <w:r>
        <w:rPr>
          <w:b/>
        </w:rPr>
        <w:t>E. 4.3</w:t>
      </w:r>
    </w:p>
    <w:p>
      <w:r>
        <w:t>Soweit ersichtlich gingen die behandelnden Therapeuten Dr. B.___ und C.___ vom Ambulatorium I.___ davon aus, dass die Beschwerdeführerin von November 2014 bis Mitte 2019 in jeder Tätigkeit vollständig arbeitsunfähig war . M it Blick auf die Angaben in ihren Verlaufsberichten vom 1 5. Mai 2018, 1 0. Juni</w:t>
      </w:r>
    </w:p>
    <w:p>
      <w:r>
        <w:t>2019 sowie 1 1. Mai</w:t>
      </w:r>
    </w:p>
    <w:p>
      <w:r>
        <w:t>2020</w:t>
      </w:r>
    </w:p>
    <w:p>
      <w:r>
        <w:t>ist aber festzustellen , dass eine kritisch e Diskussion der subjektiven Beschwerdeangaben beziehungsweise der Versuch einer Objektivierung der geklagten Einschränkungen nicht stattgefunden hat ( Urk. 7/73/3-9 , Urk. 7/96, Urk. 3).</w:t>
      </w:r>
    </w:p>
    <w:p>
      <w:r>
        <w:t>Darauf hat bereits Dr. Z.___ hingewiesen ( Urk. 7/86/19).</w:t>
      </w:r>
    </w:p>
    <w:p>
      <w:r>
        <w:t>Da es zudem einer Erfahrungstatsache entspricht, dass behandeln de Arztpersonen beziehungsweise Therapiekräfte mitunter im Hinblick auf ihre auf tragsrechtliche Vertrauensstellung in Zweifelsfällen eher zu Gunsten ihrer Patien tinnen und Patienten aussagen (BGE 135 V 465 E. 4.5, 125 V 351 E. 3b/cc),</w:t>
      </w:r>
    </w:p>
    <w:p>
      <w:r>
        <w:t>sind ihre Berichte für sich allein nicht geeignet, den Beweis für eine erhebliche Arbeitsunfähigkeit in der massgeblichen Zeitspanne zu erbringen. Sie vermögen daher ein Abweichen vom Verlauf der zumutbaren Arbeitsfähigkeit im Sinne der vorstehenden Erwägung nicht zu begründen und geben keinen Anlass zu weite ren Abklärungen . 5.</w:t>
      </w:r>
    </w:p>
    <w:p>
      <w:r>
        <w:t>5.1</w:t>
      </w:r>
    </w:p>
    <w:p>
      <w:r>
        <w:t>Die 100%ige Arbeitsunfähigkeit bestand ab dem 1 0. November 2014 ( Urk. 7/3/3 ) . Die einjährige Wartezeit im Sinne von Art. 28 Abs. 1 lit . b IVG war folglich am 1 0. November</w:t>
      </w:r>
    </w:p>
    <w:p>
      <w:r>
        <w:t>2015 abgelaufen. Da sich die Beschwerdeführerin bereits am 8. März 2015 zum Leistungsbezug angemeldet hatte (Urk. 7/2), war am 1 0 . November 2015 auch die sechsmonatige Karenzfrist nach der Anmeldung gemäss Art. 29 Abs. 1 IVG abgelaufen. 5.2</w:t>
      </w:r>
    </w:p>
    <w:p>
      <w:r>
        <w:t>Für die</w:t>
      </w:r>
    </w:p>
    <w:p>
      <w:r>
        <w:t>anschliessende</w:t>
      </w:r>
    </w:p>
    <w:p>
      <w:r>
        <w:t>Zeit vollstän diger Arbeitsunfähigkeit in sämtlichen Tätig keiten</w:t>
      </w:r>
    </w:p>
    <w:p>
      <w:r>
        <w:t>vom 1 0. November 2015 bis zum 3 0. November 2016 kann zur Ermittlung des Invaliditätsgrades im Erwerbsbereich auf die ziffernmässig genaue Ermittlung des Einkommens, welches die Beschwerdeführerin ohne ihren Gesundheits scha den hätte verdienen können ( Valideneinkommen ) , verzichtet werden. Bei einem Invalideneinkommen von Null beträgt der gemäss</w:t>
      </w:r>
    </w:p>
    <w:p>
      <w:r>
        <w:t>Art.</w:t>
      </w:r>
    </w:p>
    <w:p>
      <w:r>
        <w:rPr>
          <w:b/>
        </w:rPr>
        <w:t>E. 7</w:t>
      </w:r>
    </w:p>
    <w:p>
      <w:r>
        <w:t>/8 -</w:t>
      </w:r>
    </w:p>
    <w:p>
      <w:r>
        <w:rPr>
          <w:b/>
        </w:rPr>
        <w:t>E. 9</w:t>
      </w:r>
    </w:p>
    <w:p>
      <w:r>
        <w:t>, Urk. 7/14 ) und medizinische (Urk. 7 /13, Urk. 7 /22) Abklärungen und holte die Akten des Kran kentaggeldversicherers ein (Urk. 7 /11 , Urk. 7 /24). Nach Durchführung des Vorbe scheidverfahrens (Urk. 7/ 27 , Urk. 7/31, Urk. 7/34; vgl. auch Urk. 7/25)</w:t>
      </w:r>
    </w:p>
    <w:p>
      <w:r>
        <w:t>verneinte s ie mit Verfügung vom 1 7. November 2015 eine n Anspruch auf Invalidenver sicherungsleistungen , da keine Gesundheitsschäden vorlägen, welche die Arbeits fähigkeit dauerhaft einschränkten</w:t>
      </w:r>
    </w:p>
    <w:p>
      <w:r>
        <w:t>( Urk. 7/35 ). Die von der Versicherten dagegen erhobene Beschwerde ( Urk. 7/42/3-10) wurde mit dem Urteil des Sozialversiche rungsgerichts des Kantons Zürich IV.2016.00007 vom 1 0. November 2016 gutge heissen mit der Feststellung, dass die Versicherte ab dem 1. November 2015 Anspruch auf eine ganze Rente ha b e ( Urk. 7/51 ). Diesen Entscheid focht die IV-Stelle am 1 5. Dezember 2016 beim Bundesgericht an ( Urk. 7/55). Dieses hiess die Beschwerde mit dem Urteil 8C_841/2016 vom 3 0. November 2017 teilweise gut und wies die Sache zur Einholung eines psychiatrischen Gutachtens und neuer Verfügung an die IV-Stelle zurück ( Urk. 7/63/10-11).</w:t>
      </w:r>
    </w:p>
    <w:p>
      <w:r>
        <w:rPr>
          <w:b/>
        </w:rPr>
        <w:t>E. 12</w:t>
      </w:r>
    </w:p>
    <w:p>
      <w:r>
        <w:t>und 16) . Dem ist aber zu entgegnen, dass die fehlende Wirksamkeit durchaus als Indiz für das Fehlen einer erheblichen depressiven Symptomatik gewertet werden kann, zumal zur Behandlung von Depressionen verschiedene M edikamente zur Verfügung stehen;</w:t>
      </w:r>
    </w:p>
    <w:p>
      <w:r>
        <w:t>dies</w:t>
      </w:r>
    </w:p>
    <w:p>
      <w:r>
        <w:t>verringert die Wahrscheinlichkeit,</w:t>
      </w:r>
    </w:p>
    <w:p>
      <w:r>
        <w:t>dass für einen Patien ten keine wirksame Therapie existiert . Bereits die Klinik G.___ bot der Be schwerdeführerin, die bei Klinikeintritt das Medikament Cipralex abgesetzt hatte, die Einnahme eines anderen Antidepressivums an. Die Beschwerdeführerin lehnte dies aber ab ( Urk. 7/68/14). Auch laut dem Gutachter</w:t>
      </w:r>
    </w:p>
    <w:p>
      <w:r>
        <w:t>Dr. Z.___ bestanden noch medikamentöse Therapieoptionen ( Urk. 7/86/22).</w:t>
      </w:r>
    </w:p>
    <w:p>
      <w:r>
        <w:t>Mithin ist nicht hinreichend erstellt und erstellbar , dass die fehlende Wirksamkeit antidepressiver Medikation für die Absetzung der Medikament e ursächlich war.</w:t>
      </w:r>
    </w:p>
    <w:p>
      <w:r>
        <w:t>Insg esamt spricht die im Verlauf geringere Therapieintensität durchaus für eine Abnahme des Leidens drucks.</w:t>
      </w:r>
    </w:p>
    <w:p>
      <w:r>
        <w:rPr>
          <w:b/>
        </w:rPr>
        <w:t>E. 16</w:t>
      </w:r>
    </w:p>
    <w:p>
      <w:r>
        <w:t>ATSG darstellt (vor 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