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IV.2020.00340 vom 16. Oktober 2020</w:t>
      </w:r>
    </w:p>
    <w:p>
      <w:r>
        <w:t>ZH Sozialversicherungsgericht, 2020-10-16, DE</w:t>
      </w:r>
    </w:p>
    <w:p>
      <w:r>
        <w:rPr>
          <w:b/>
        </w:rPr>
        <w:t xml:space="preserve">Quelle: </w:t>
      </w:r>
      <w:r>
        <w:t>https://mcp.opencaselaw.ch/entscheid/zh_sozialversicherungsgericht_IV.2020.00340</w:t>
      </w:r>
    </w:p>
    <w:p>
      <w:r>
        <w:t>FR: ZH_SOZIALVERSICHERUNGSGERICHT IV.2020.00340 du 16 octobre 2020</w:t>
      </w:r>
    </w:p>
    <w:p>
      <w:r>
        <w:t>IT: ZH_SOZIALVERSICHERUNGSGERICHT IV.2020.00340 del 16 ottobre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 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IVG).</w:t>
      </w:r>
    </w:p>
    <w:p>
      <w:r>
        <w:rPr>
          <w:b/>
        </w:rPr>
        <w:t>E. 2.1</w:t>
      </w:r>
    </w:p>
    <w:p>
      <w:r>
        <w:t>Die Beschwerdegegnerin begründete die angefochtene Verfügung vom 2 3. April</w:t>
      </w:r>
    </w:p>
    <w:p>
      <w:r>
        <w:t>2020 (Urk. 2) damit, dass</w:t>
      </w:r>
    </w:p>
    <w:p>
      <w:r>
        <w:t>sich der psychische Gesundheitszustand der Beschwerde führerin - aus näher dargelegten Gründen - verbessert habe . Der</w:t>
      </w:r>
    </w:p>
    <w:p>
      <w:r>
        <w:t>somatische Gesundheitszustand habe sich seit der Rentenzusprache hingegen verschlechtert. Ein Revisionsgrund sei somit ausgewiesen. Die Beschwerde führerin sei in einer angepassten Tätigkeit zu 100 % arbeitsfähig. Sie habe denn auch von 2015 bis zu Beginn des Einwandverfahrens in keiner Behandlung gestanden (S. 2- 6). Bei Vergleich des Validen- mit dem Invalideneinkommen resultiere ein rentenausschliessender Invaliditätsgrad von höchstens 20 % (S. 6-7).</w:t>
      </w:r>
    </w:p>
    <w:p>
      <w:r>
        <w:rPr>
          <w:b/>
        </w:rPr>
        <w:t>E. 2.2</w:t>
      </w:r>
    </w:p>
    <w:p>
      <w:r>
        <w:t>Die Beschwerdeführerin stellte sich demgegenüber auf den Standpunkt (Urk. 1),</w:t>
      </w:r>
    </w:p>
    <w:p>
      <w:r>
        <w:t>d er phasenweise Unterbruch der psychiatrischen Behandlung beruhe auf krank heitsbedingter Unfähigkeit, Termine einzuhalten. Im aktuellen Revisions verfahren hätte der gesundheitliche Zustand bei der Rentenzusprache mit der aktuellen Situation verglichen werden müssen. Der aktuelle Gesundheitszustand könne aber nicht unter Hinweis auf ein vor beinahe fünf Jahren erstelltes Gutachten beurteilt werden. Das Gutachten zusammen mit den lediglich auf den Akten beruhenden Beurteilungen des Regionalen Ärztlichen Dienstes (RAD) genüge den rechtsprechungsgemässen Anforderungen an die Sachverhalts erhebung im Revisionsfall nicht . Eine erneute Rückweisung erscheine angesichts der bereits sehr langen Verfahrensdauer nicht als zumutbar, weshalb aus prozess ökonomischen Gründen ein Gerichtsgutachten einzuholen sei, um die Situation im Frühjahr 2020 im Vergleich mit derjenigen bei der Rentenzusprache zu klären (S. 5-6). Eine Verbesserung des Gesundheitszustandes werde bestritten (S. 7). Der</w:t>
      </w:r>
    </w:p>
    <w:p>
      <w:r>
        <w:t>Einkommensvergleich sei unzutreffend und es sei anzunehmen, dass nach erneuten medizinischen Abklärungen nach wie vor ein rentenerheblicher Invaliditätsgrad ermittelt werde (S. 8). 3.</w:t>
      </w:r>
    </w:p>
    <w:p>
      <w:r>
        <w:t>Vergleichszeitpunkt für eine im Revisionsverfahren relevante Veränderung des Gesundheitszustands der Beschwerdeführerin bildet die Verfügung vom 4. April</w:t>
      </w:r>
    </w:p>
    <w:p>
      <w:r>
        <w:t>2003 (Urk. 7/63), mit welcher ihr ab 1. August 2002 eine ganze Rente zugesprochen wurde. In den in den Jahren 2004 und 2007 eingeleiteten Revisions verfahren erfolgten keine vertieften Abklärungen des medizinischen Sachverhalts, wurde doch jeweils einzig ein Bericht des behandelnden Hausarztes eingeholt und gestützt darauf die Ausrichtung einer ganzen Rente bestätigt (Mitteilungen vom 24. Februar 2005 und 24. Juli 2007, Urk. 7/84 und Urk. 7/91).</w:t>
      </w:r>
    </w:p>
    <w:p>
      <w:r>
        <w:rPr>
          <w:b/>
        </w:rPr>
        <w:t>E. 4</w:t>
      </w:r>
    </w:p>
    <w:p>
      <w:r>
        <w:t>3</w:t>
      </w:r>
    </w:p>
    <w:p>
      <w:r>
        <w:t>Dr. med. C.___ , Facharzt für Psychiatrie und Psychotherapie FMH, hielt in seinem Bericht vom 9. Dezember 2002 ( Urk. 7/45/3-</w:t>
      </w:r>
    </w:p>
    <w:p>
      <w:r>
        <w:rPr>
          <w:b/>
        </w:rPr>
        <w:t>E. 4.1</w:t>
      </w:r>
    </w:p>
    <w:p>
      <w:r>
        <w:t>Dr. med. A.___ , Facharzt FMH für allgemeine Medizin, stellte in seinem Bericht vom 2 2. April 2002 ( Urk. 7/33/1-2) folgende Diagnosen mit Auswirkung auf die Arbeitsfähigkeit: - lumbospondylogenes Syndrom rechts und lumboradikuläres Syndrom S1 links bei lumbaler Hyperlordose, Status nach Flavektomie und Diskektomie L5/S1 am 2 8. September 2001 bei medio-lateral nach caudal luxierter Diskushernie L5/S1 - Tendenz zur Hyperlaxität , Dek onditionierung und Haltungsins u ffizienz - generalisierte Tendomyopathie mit ausgeprägter Dolenz der typischen Druck punkte - femoropatelläres Schmerzsyndrom beidseits - depressive Entwicklung mit psychosozialer Belastungssituation</w:t>
      </w:r>
    </w:p>
    <w:p>
      <w:r>
        <w:t>Dazu führte er aus, die Beschwerdeführerin leide seit Anfang 2001 unter zunehmenden lumbalen Schmerzen mit radikulärer Komponente. Sie sei vom 21. August bis 1 4. September 2001 in der Rheumaklinik im B.___ hospitalisiert worden. Am 2 8. September 2001 sei en eine Flavektomie und Diskektomie L5/S1 links durchgeführt worden, anschliessend eine ambulante intensive Physiotherapie. Nach einer 100%igen Arbeitsunfähigkeit vom 14. August bis 9. Dezember 2001 sei die Beschwerdeführerin seit dem 10. Dezember 2001 in der angestammten Tätigkeit als Haushalthilfe Spitex zu 50 % arbeitsfähig.</w:t>
      </w:r>
    </w:p>
    <w:p>
      <w:r>
        <w:rPr>
          <w:b/>
        </w:rPr>
        <w:t>E. 4.2</w:t>
      </w:r>
    </w:p>
    <w:p>
      <w:r>
        <w:t>Am 2 4. Oktober 2002 ( Urk. 7/44/5-6) ergänzte Dr. A.___ , die Beschwerde führerin sei infolge einer weiteren Verschlechterung der Schmerz- und depressiven Symptomatik seit dem 2 7. August 2002 zu 100 % arbeitsunfähig. Aufgrund der Gesamtsituation mit massiven somatoformen Schmerzen sei zur Zeit und auch mittelfristig eine körperliche sowie psychische Erwerbstätigkeit als Hilfsschwester nicht zumutbar.</w:t>
      </w:r>
    </w:p>
    <w:p>
      <w:r>
        <w:rPr>
          <w:b/>
        </w:rPr>
        <w:t>E. 6</w:t>
      </w:r>
    </w:p>
    <w:p>
      <w:r>
        <w:t>) folgende Diagnosen mit Auswirkung auf die Arbeitsfähigkeit fest (S. 1) : - somatoforme Schmerzstörung (ICD-10 F45.0) - rezidivierende mittelgradige depressive Episoden (ICD-10 F33.4) - Angststörung bei psychosozialen Belastungssituationen</w:t>
      </w:r>
    </w:p>
    <w:p>
      <w:r>
        <w:t>Dazu führte er aus, die Beschwerdeführerin sei in ihrer angestammten Tätigkeit als Haushälterin Spitex seit August 2002 zu 100 % arbeitsunfähig. Sie stehe seit dem 3 0. April 2002 in seiner Behandlung. Sie gebe an, seit über 2 Jahren an Angstzuständen, Einschlaf- und Durchschlafstörungen, Nervosität, Vergesslich keit und Konzentrationsschwierigkeiten zu leiden, tagsüber unter Müdigkeit und chronischen Schmerzen an Rücken und Gelenken. Im Herbst sei ihr die Stelle gekündigt worden (S. 2). Es werde eine Gesprächspsychotherapie und eine medikamentöse antidepressive Therapie mit gutem Ansprechen auf die depressive Symptomatik , aber kaum Ansprechen auf die Schmerzproblematik durchgeführt (S. 3). Zum jetzigen Zeitpunkt sei sie aus psychiatrischer Sicht zu 100 % arbeits unfähig, da mit aller Wahrscheinlichkeit die psychisch bedingten Schmerzen ein vollständig invalidisierende s Ausmass hätten. M it einer raschen Besserung sei nicht zu rechnen. Es werde empfohlen, in einem Jahr eine erneu te Abklärung durchzuführen (S. 4). 5. 5.1</w:t>
      </w:r>
    </w:p>
    <w:p>
      <w:r>
        <w:t>Im im Rahmen des aktuellen Revisionsverfahrens eingeholten psychiatrischen Gutachten vom 29. August 2011 (Urk.</w:t>
      </w:r>
    </w:p>
    <w:p>
      <w:r>
        <w:rPr>
          <w:b/>
        </w:rPr>
        <w:t>E. 6.1</w:t>
      </w:r>
    </w:p>
    <w:p>
      <w:r>
        <w:t>Das polydisziplinäre Gutachten des Z.___ vom 3 0. September 2015 (E. 5.2 hievor ) beruht auf den erforderlichen allgemeininternistischen, nephrologischen , rheumatologischen und psy chi atrischen Untersuchungen, ist für die streitigen Belange umfassend und wurde in Kenntnis der und in Auseinandersetzung mit den fallrelevanten Vorakten erstellt. Die Gutachter legten die medizinischen Zusammenhänge einleuchtend dar, beurteilten die medizinische Situation über zeugend und setzten sich mit den geklagten Beschwerden und dem Verhalten der Beschwerdeführerin auseinander. Sie zeigten auf, dass sich ihr somatische r Gesundheitszustand vermutlich bereits 2011, spätestens aber vor der aktuellen Begutachtung verschlechtert hat und dass sie aus allgemeininternistischer und nephrologischer Sicht aufgrund der leicht gesteigerten Entzündungsaktivität auch in einer angepassten Tätigkeit nur noch zu 80 % arbeitsfähig ist. Die</w:t>
      </w:r>
    </w:p>
    <w:p>
      <w:r>
        <w:t>Gutachter hielten ausführlich begründet fest, dass die depressive Störung und Angststörung remittiert sind , die Beschwerdeführerin anlässlich der Begutachtung überhaupt keinen Leidensdruck gezeigt hat , keine medizinischen Behandlungen und Therapien in A nspruch nimmt und dass sie aus psychiatrischer Sicht mindestens seit 2011 unverändert zu 100 % arbeitsfähig ist. Sie wiesen auf eine deutliche Diskrepanz zwischen der von der Beschwerde führerin geäusserten Arbeitsfähigkeitseinschätzung und der tatsächlichen Arbeitsfähigkeit aus medizinisch-theoretischer Sicht sowie den von ihr geschilderten Beschwerden und ihrem Verhalten hin , ebenso auf einen hohen sekundären Krankheitsgewinn (S. 16 und S. 26-27) .</w:t>
      </w:r>
    </w:p>
    <w:p>
      <w:r>
        <w:t>Die Gutachter gelangten sodann zum ausführlich begründeten und nachvollziehbaren Schluss, dass die Beschwerdeführerin in einer körperlich leichten Tätigkeit mit nur leichter Rückenbelastung und der Möglichkeit zu Wechselpositionen und nur leichter Belastung der Hände ohne monoton-repetitive Haltungen oder Bewegungen zu 80 % arbeitsfähig ist. Das Gutachten entspricht damit den rechtsprechungsgemässen Anfor derungen an eine beweiskräftige medizinische Ent scheidungsgrundlage (vgl. E. 1.5</w:t>
      </w:r>
    </w:p>
    <w:p>
      <w:r>
        <w:t>hievor ).</w:t>
      </w:r>
    </w:p>
    <w:p>
      <w:r>
        <w:rPr>
          <w:b/>
        </w:rPr>
        <w:t>E. 6.2</w:t>
      </w:r>
    </w:p>
    <w:p>
      <w:r>
        <w:t>Ein Zeitraum von zwei Jahren zwischen der Erstattung des Gutachtens und dem Erlass der Verfügung bewirkt für sich noch keine Verletzung des Untersuchungs grundsatzes. Sind keine Hinweise auf eine Veränderung des Gesundheits zustandes bis zum Erlass der Verfügung gegeben, kann weiterhin auf das Gutachten abgestellt werden (Urteil des Bundesgerichts 8C_1024/2010 vom 3. März 2011 E. 2.1). Vorliegend vergingen</w:t>
      </w:r>
    </w:p>
    <w:p>
      <w:r>
        <w:t>nach der Erstattung des Gutachtens zwar rund 4.5 Jahre bis zum Erlass der angefochtenen Verfügung. Hinweise auf eine Veränderung des Gesundheitszustandes in diesem Zeitraum bestehen jedoch auch vorliegend keine. Daran ändert auch die nach mehrjährigem Unterbruch</w:t>
      </w:r>
    </w:p>
    <w:p>
      <w:r>
        <w:t>angeblich</w:t>
      </w:r>
    </w:p>
    <w:p>
      <w:r>
        <w:t>im Februar 2020 und damit kurz nach Zustellung des Vorbescheids vom 30 . Dezember 2019 aufgenommene psychiatrische Behandlung nichts, weist doch die Inanspruchnahme von therapeutischen Optionen nur solange auf den tatsäch lichen Leidensdruck hin, als das betreffende Verhalten nicht durch das lau fende Versicherungs verfahren beeinflusst ist (BGE 141 V 281 E. 4.4.2). Dass</w:t>
      </w:r>
    </w:p>
    <w:p>
      <w:r>
        <w:t>die Beschwerdeführerin aufgrund krankheitsbedingter Unfähigkeit, Termine einzuhalten, zuvor während mehrerer Jahre nicht in der Lage gewesen sein soll, einen Psychiater aufzusuchen ( Urk. 1 S. 5), ist nicht glaubwürdig. Zu beachten ist zudem, dass sich der psychische Gesundheitszustand seit mindestens 2011 und somit anlässlich der Begutachtung seit über vier Jahren unverändert unbeeinträchtigt präsentierte . Nachdem sich die Beschwerdeführerin daraufhin während weitere n fast 4.5 Jahre n</w:t>
      </w:r>
    </w:p>
    <w:p>
      <w:r>
        <w:t>weder</w:t>
      </w:r>
    </w:p>
    <w:p>
      <w:r>
        <w:t>einer</w:t>
      </w:r>
    </w:p>
    <w:p>
      <w:r>
        <w:t>psychiatrischen noch psychopharmakologischen Behandlung unterzog , ist mit pract. med. I.___ vom RAD (vgl. E. 5.3 hievor ) davon auszugehen , dass sich ihr Gesundheitszustand mit überwiegender Wahrscheinlichkeit auch nach der Begutachtung weiterhin nicht verändert hat . Entsprechend ist auch davon auszugehen, dass ihre Arbeits fähigkeit aus psychischer Sicht im Zeitpunkt des Erlasses der angefochtenen Verfügung unverändert unbeeinträchtigt war und dass sich die Einschränkung der Arbeitsfähigkeit aus somatischer Sicht ebenfalls nicht verändert hat . Ihr</w:t>
      </w:r>
    </w:p>
    <w:p>
      <w:r>
        <w:t>Hausarzt sah sich denn auch lediglich veranlasst, ihr eine Physiotherapie zu verschreiben (vgl. Urk. 1 S. 8) , was nicht auf wesentlich veränderte somatische Beschwerden hinweist . In Anbetracht dieser Umstände ist nicht zu beanstanden, dass die Beschwerdegegnerin sich bei ihrem Entscheid auf das weiterhin beweis taugliche Z.___ -Gutachten sowie die Ausführungen ihres RAD-Arztes abgestützt hat.</w:t>
      </w:r>
    </w:p>
    <w:p>
      <w:r>
        <w:t>Von weiteren dies bezüglichen Ab klärungen - wie etwa dem von der Beschwerdeführerin beantragten Einholen eines gerichtlichen Obergutachtens - sind keine zusätz lichen Erkenntnisse zu erwarten, weshalb darauf in antizipierter Beweiswürdi gung ( vgl. BGE 122 V 157 E. 1d mit Hinweisen) ver zichtet wird.</w:t>
      </w:r>
    </w:p>
    <w:p>
      <w:r>
        <w:rPr>
          <w:b/>
        </w:rPr>
        <w:t>E. 6.3</w:t>
      </w:r>
    </w:p>
    <w:p>
      <w:r>
        <w:t>Sollte sich der Gesundheitszustand der Beschwerdeführerin nach Erlass der angefochtenen Verfügung in invalidenversicherungsrechtlich relevantem Ausmass verschlechtert haben, bleibt es ihr unbenommen, sich bei der Beschwerdegegnerin neu anzumelden, worauf diese sie bereits hingewiesen hat ( Urk. 2 S. 4).</w:t>
      </w:r>
    </w:p>
    <w:p>
      <w:r>
        <w:rPr>
          <w:b/>
        </w:rPr>
        <w:t>E. 6.4</w:t>
      </w:r>
    </w:p>
    <w:p>
      <w:r>
        <w:t>Es ist nach dem Gesagten ausgewiesen, dass sich der somatische Gesundheits zustand der Beschwerdeführerin wesentlich verändert hat (Verschlechterung aus</w:t>
      </w:r>
    </w:p>
    <w:p>
      <w:r>
        <w:t>nephrologische r und allgemeininternistischer Sicht ). Die Verschlechterung wird von ihr denn auch nicht bestritten. Damit liegt ein Revisionsgrund vor und der Rentenanspruch ist in rechtlicher und tatsächlicher Hinsicht umfassend zu prüfen. Insbesondere bleibt zu prüfen, wie sich die 80%ige Arbeitsfähigkeit in einer angepassten, körperlich leichten Tätigkeit in wirtschaftlicher Hinsicht auswirkt.</w:t>
      </w:r>
    </w:p>
    <w:p>
      <w:r>
        <w:rPr>
          <w:b/>
        </w:rPr>
        <w:t>E. 7</w:t>
      </w:r>
    </w:p>
    <w:p>
      <w:r>
        <w:t>/315) folgende Diagnosen mit Ein fluss auf die Arbeitsfähigkeit (S. 25): - m embranöse Glomerulonephritis , Nierenbiopsie 31. Juli 2007 (ICD-10 N06.2) - DD: im Rahmen eines systemischen Lupus erythematodes - normale Nierenfunktion - leichte Proteinurie im nicht- nephrotischen Bereich, circa 0,2 g/Tag - Polyarthralgien unklarer Spezifität (ICD-10 M25.5) - DD: bei Tendenz zu Hyperlaxität , im Rahmen einer Autoimmunerkran kung - c hronisches panvertebrales Schmerzsyndrom (ICD-10 M53.8) - Status nach Diskushernienoperation L5/S1 links 2001 - Multietagen- Diskopathie der BWS (MRI 2013)</w:t>
      </w:r>
    </w:p>
    <w:p>
      <w:r>
        <w:t>Zudem hielten sie folgende Diagnosen ohne Einfluss auf die Arbeitsfähigkeit fest (S. 26): - Schmerzverarbeitungsstörung (ICD-10 F45.41) - Status nach mittelgradiger depressiver Episode (ICD-10 F32.1) - Hepatopathie unklarer Ätiologie (ICD-10 K76.9) - Status nach Diskushernienoperation L5/S1 09/2001 - Adipositas, BMI 31,4 kg/m 2 (ICD-10 E66.0) - Status nach Fettschürzenoperation 02/2015 - s ubstituierte Hypothyreose (ICD-10 E03.9) - Status nach Hysterektomie und Salpingektomie rechts 18. März 2015 - Nikotinabusus, 30 packyears (ICD-10 F17.1)</w:t>
      </w:r>
    </w:p>
    <w:p>
      <w:r>
        <w:t>Dazu führten sie aus, aus allgemeininternistischer und nephrologischer Sicht könne eine 2007 bioptisch verifizierte membranöse Glomerulonephritis bestätigt werden mit seither anhaltenden normalen Nierenfunktionsparametern. Unter</w:t>
      </w:r>
    </w:p>
    <w:p>
      <w:r>
        <w:t>immunsuppressiver Behandlung sei die Proteinurie von circa 1g/24h auf aktuell 0,2g/24h regredient . Inwieweit es sich um eine idiopathische membranöse Glomerulonephritis oder aber um eine membranöse Glomerulonephritis im Kontext eines systemischen Lupus erythematodes handle (Lupus-Nephritis Grad V), könne nicht abschliessend beurteilt werden, sei jedoch für die Beurteilung der Arbeitsfähigkeit irrelevant, zumal normale Nierenfunktionsparameter ohne relevante Proteinurie vorlägen. Demgegenüber könne eine systemisch-entzündliche Erkrankung aufgrund der Aktenlage vermutet werden; zumindest im 2006 seien die Autoantikörper, insbesondere ANA und Anti- dsDNA , erhöht gewesen bei normalem C3 und C 4. Aktuell würden sich leicht gesteigerte Entzündungsparameter zeigen bei normaler Autoantikörperanalytik. Aufgrund der leicht gesteigerten Entzündungsaktivität bestehe für körperlich leichte bis mittelschwer belastende Tätigkeiten eine Einschränkung der Arbeitsfähigkeit von 20 % . Körperlich schwere Tätigkeiten seien der Beschwerdeführerin nicht mehr zumutbar (S. 26-27).</w:t>
      </w:r>
    </w:p>
    <w:p>
      <w:r>
        <w:t>Aus rheumatologischer Sicht könn t en aufgrund der Aktenlage sowie der erhobenen Untersuchungsbefunde Polyarthralgien unklarer Spezifität mit differentialdiagnostisch Tendenz zu Hyperlaxität</w:t>
      </w:r>
    </w:p>
    <w:p>
      <w:r>
        <w:t>beziehungsweise im Rahmen einer Autoimmunerkrankung sowie ein chronisches panvertebrales Schmerz syndrom mit</w:t>
      </w:r>
    </w:p>
    <w:p>
      <w:r>
        <w:t>Multietagendiskopathie der BWS (MRI 2013) bestätigt werden. Aufgrund der erhobenen Befunde und gestellten Diagnosen seien der Beschwerde führerin körperlich schwere Tätigkeiten bleibend nicht mehr zumutbar. Für körperlich mittelschwer e Tätigkeiten besteh e eine Einschränkung der Arbeitsfähigkeit von 70 % . Demgegenüber beständen für körperlich leichte Tätigkeiten mit nur leichter Rückenbelastung und Möglichkeit zu Wechsel positionen und nur leichter Belastung der Hände ohne monoton-repetitive Haltunge n oder Bewegungen eine unein g eschränkte Arbeits- und Leistun g s fähi g keit von 100 % (S. 27).</w:t>
      </w:r>
    </w:p>
    <w:p>
      <w:r>
        <w:t>Bei der psychiatrischen Untersuchung hätten keine depressiven Symptome und auch kein Hinweis für eine Angststörung festgestellt werden können . Die</w:t>
      </w:r>
    </w:p>
    <w:p>
      <w:r>
        <w:t>Stimmung sei ausgeglichen, gelegentlich auch heiter gewesen . Die</w:t>
      </w:r>
    </w:p>
    <w:p>
      <w:r>
        <w:t>Psychomotorik sei lebhaft gewesen , Antriebsstörungen hätten sich nicht gefunden . Der affektive Kontakt zur Dolmetscherin und zum Gutachter seien gut gewesen. Die Beschwerdeführerin sei auch ohne Weiteres in der Lage gewesen , alleine mit dem Flugzeug von Istanbul nach Zürich zu fliegen und nach H.___ mit dem Zug z u reisen. Bei der psychiatrischen Untersuchung habe sich überhaupt kein Leidens druck gezeigt . Die Schmerzverarbeitungsstörung habe keinen Einfluss auf die Arbeitsfähigkeit und die Voraussetzungen für die Diagnose einer anhaltenden somatoformen Schmerzstörung seien nicht gegeben. Es beständen auch ausgeprägte Diskrepanzen zwischen den als äusserst einschränkend geschilderten Schmerzen und dem Verhalten, indem überhaupt kein Schmerzverhalten und kein Leidensdruck feststellbar gewesen sei . Die Charakterisierung der Schmerzen sei sehr vage gewesen . Es würden auch keine medizinischen Behandlungen und Therapien in A nspruch genommen. Sie sei durch ihre Schmerzen im Alltag auch wenig eingeschränkt. Eine psychiatrische Komorbidität lieg e nicht vor. Dass die früher durchgeführten B ehandlungen keinen Erfolg gehabt hätten, hänge wesentlich damit z usammen, dass die Beschwerdeführerin sich aufgrund der ausgeprägten subjektiven Krankheitsüberzeugung nicht mehr arbeitsfähig fühl e und durch ihre Beschwerden auch e inen hohen seku ndären Krankheitsgewinn erreich e. Sie müsse keinen beruflichen Tätigkeiten</w:t>
      </w:r>
    </w:p>
    <w:p>
      <w:r>
        <w:t>mehr nachgehen, ha be Zeit sich um ihre Kinder zu kümmern und bezieh e eine Rente. Sie sei früher in der Lage gewesen während Jahren zu arbeiten und habe dabei keine nennenswerten Probleme gehabt . Sie sei auch seit Jahren in der Lage sich um ihre Kinder zu kümmern. Von ihrer Persönlichkeit her sei sie ohne Weiteres in der Lage, gan z tags einer beruflichen Tätigkeit nachzugehen. Die Beschwerdeführerin lebe gemäss ihren Angaben etwas isoliert, wobei diese Angaben sehr vage gewesen seien und ihre anamnestischen Angaben aufgrund der erwähnten Diskrepanzen mit grosser Vorsicht beurteilt werden müss t en. Es sei auch nicht ganz nachvollziehbar, dass die Reise in die Schweiz ohne Weiteres möglich gewesen sei und sie diese ohne Einnahme von Schmerzmitteln bewältigt habe und gleichzeitig ange b e , durch ihre Schmerzen stark eingeschränkt zu sein. Die Schmerzverarbeitungsstörung ha be keinen Einfluss auf die Arbeitsfähigkeit. Die in den Akten erwähnten depressiven Störungen und Angststörungen seien rem i ttiert. Eine Arbeits unfähigkeit aus psyc hiatrischer Sicht bestehe nicht (S. 16).</w:t>
      </w:r>
    </w:p>
    <w:p>
      <w:r>
        <w:t>Z usammenfassend könn t en der Beschwerdeführerin körperlich schwere Tätig keiten bleibend nicht mehr s owie körperlich mittelschwere Tätigkeiten nur noch mit einer Einschränkung von 70 % z ugemutet werden. Für körperlich leichte, wechselbelastende, adaptierte Tätigkeiten besteh e d emgegenüber jedoch eine Arbeits- und Leistungsfähigkeit von 80 % , vollschichtig realisierbar (S. 27).</w:t>
      </w:r>
    </w:p>
    <w:p>
      <w:r>
        <w:t>Z um Verlauf hielten die Gutachter fest , dass seit der Rentenzusprache für körper lich schwere Tätigkeiten bleibend eine volle Arbeitsunfähigkeit und für kör perlich mittelschwere Tätigkeiten eine Einschränkung der Arbeitsfähigkeit von 70 % bestehe. Retrospektiv könne die Einschätzung der Arbeitsfähigkeit für leichte, adaptierte Tätigkeiten nicht festgelegt werden, sie sei jedoch mit Sicherheit seit der aktuellen Begutachtung anzunehmen und habe wahrscheinlich schon bei der Begutachtung durch Dr. D.___</w:t>
      </w:r>
    </w:p>
    <w:p>
      <w:r>
        <w:t>im August 2011 so vorgelegen (S. 27).</w:t>
      </w:r>
    </w:p>
    <w:p>
      <w:r>
        <w:t>Die Beschwerdeführerin erachte sich als nicht mehr arbeitsfähig in jeglicher Tätigkeit, was in deutlichem Gegensatz zur gutachterlichen Beurteilung stehe. Diese Diskrepanz begründe sich wohl dadurch, dass sie davon ausgehe, sich vollständig gesund fühlen zu müssen und zu keiner Zeit Schmerzen verspüren zu dürfen, um einer beruflichen Erwerbstätigkeit nachgehen zu können, wogegen die Einschätzung aus medizinisch-theoretischer Sicht auf einer anderen Grundlage festgelegt werde (S. 27). 5.3</w:t>
      </w:r>
    </w:p>
    <w:p>
      <w:r>
        <w:t>Pract. med. I.___ , Facharzt für Arbeitsmedizin, vom RAD hielt in seiner Stellungnahme vom 4. Juli 2018 ( Urk. 7/388/3-4) fest, die Beschwerdeführerin sei 2015 begutachtet worden. Zum damaligen Zeitpunkt sei sie aus psychiatrischer Sicht zu 100 % arbeitsfähig gewesen. Seither befinde sie sich nicht mehr in einer fachpsychiatrischen Behandlung. Aus versicherungs medizinischer Sicht sei davon auszugehen, dass der damals festgestellte Gesund heitszustand weiterhin Bestand habe. Auch aus rheumatologischer Sicht finde keine regelmässige Behandlung statt. Somit könne gesamthaft gesehen nicht davon ausgegangen werden, dass auf Grund gesundheitlicher Einschränkungen eine wesentliche Einschränkung der Leistungsfähigkeit in einer angepassten Tätigkeit bestehe, da keinerlei Leidensdruck bestehe, einer medizinischen Diagnostik, Behandlung oder Therapie nachzukommen. 6.</w:t>
      </w:r>
    </w:p>
    <w:p>
      <w:r>
        <w:rPr>
          <w:b/>
        </w:rPr>
        <w:t>E. 7.1</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w:t>
      </w:r>
    </w:p>
    <w:p>
      <w:r>
        <w:rPr>
          <w:b/>
        </w:rPr>
        <w:t>E. 7.2</w:t>
      </w:r>
    </w:p>
    <w:p>
      <w:r>
        <w:t>Die Beschwerdegegnerin stützte sich bei der Ermittlung des Valideneinkommens auf die Tabellenlöhne gemäss den vom Bundesamt für Statistik periodisch herausgegebenen Lohnstrukturerhebungen (LSE) und dabei auf die Berufe im Bereich personenbezogener Dienstleistungen ( LSE 2016, TA 17, Ziffer 51, Total, Frauen, Fr. 4'336.--) . Daraus ergibt sich aufgerechnet auf die betriebsübliche n 42. 1 h/Woche (Bundesamt für Statistik, Betriebsübliche Arbeitszeit nach Wirtschaftsabteilungen, T. 03.02.03.01.04.01) ein Jahreseinkommen von Fr. 54'763.70.</w:t>
      </w:r>
    </w:p>
    <w:p>
      <w:r>
        <w:rPr>
          <w:b/>
        </w:rPr>
        <w:t>E. 7.3</w:t>
      </w:r>
    </w:p>
    <w:p>
      <w:r>
        <w:t>Beim Invalideneinkommen stützte sich die Beschwerdegegnerin auf den monatlichen Bruttolohn (Zentralwert) für Frauen in einfachen und repetitiven Tä tigkeiten (LSE 2016 , T1,</w:t>
      </w:r>
    </w:p>
    <w:p>
      <w:r>
        <w:t>Total, Fr. 4'429.--), was aufgerechnet auf die betriebs übliche durchschnittliche wöchentliche Ar beitszeit von 41.7 h bei einer 80%igen Arbeitsfähigkeit ei n Jahreseinkommen von Fr. 44'325.45 ergibt.</w:t>
      </w:r>
    </w:p>
    <w:p>
      <w:r>
        <w:rPr>
          <w:b/>
        </w:rPr>
        <w:t>E. 7.4</w:t>
      </w:r>
    </w:p>
    <w:p>
      <w:r>
        <w:t>Auf e ine Aufrechnung der beiden Vergleichseinkommen auf das vorliegend massgebende Jahr 2017 kann - da proportional - verzichtet werden.</w:t>
      </w:r>
    </w:p>
    <w:p>
      <w:r>
        <w:t>Die Verwendung der genannten Tabellenlöhne wurde von der Beschwerde führerin nicht bestritten und gibt zu keinen Weiterungen Anlass. Umstände, welche einen leidensbedingten Abzug rechtfertigen würden, liegen keine vor und wurden von ihr auch nicht geltend gemacht.</w:t>
      </w:r>
    </w:p>
    <w:p>
      <w:r>
        <w:rPr>
          <w:b/>
        </w:rPr>
        <w:t>E. 7.5</w:t>
      </w:r>
    </w:p>
    <w:p>
      <w:r>
        <w:t>Aus dem Vergleich des Validen- mit dem Invalideneinkommen ergibt sich ein</w:t>
      </w:r>
    </w:p>
    <w:p>
      <w:r>
        <w:t>Invaliditätsgrad von 19 % . Die Beschwerdegegnerin hat die Rente der Beschwerdeführerin demnach zu Recht per 3 1. Januar 2017 aufgehoben. Dies</w:t>
      </w:r>
    </w:p>
    <w:p>
      <w:r>
        <w:t>führt zur Abweisung der Beschwerde.</w:t>
      </w:r>
    </w:p>
    <w:p>
      <w:r>
        <w:rPr>
          <w:b/>
        </w:rPr>
        <w:t>E. 8</w:t>
      </w:r>
    </w:p>
    <w:p>
      <w:r>
        <w:t>00.-- werden der Beschwerdeführerin auferlegt, zufolge Gewährung der unentgeltlichen Prozessführung jedoch einstweilen auf die Ge richts kasse genommen. Die Beschwerdeführer in wird auf die Nachzahlungspflicht gemäss § 16 Abs. 4 GSVGer hingewiesen. 3.</w:t>
      </w:r>
    </w:p>
    <w:p>
      <w:r>
        <w:t>Die unentgeltliche Rechtsvertreterin der Beschwerdeführerin, Rechtsanwältin Stephanie Schwarz, Winterthur, wird mit Fr. 1‘179.60 (inkl. Barauslagen und MWSt) aus der Gerichtskasse entschädigt. Die Beschwerdeführerin wird auf die Nachzahlungs 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8.1</w:t>
      </w:r>
    </w:p>
    <w:p>
      <w:r>
        <w:t>Da es um die Bewilligung oder Verweigerung von Versicherungsleistungen geht, ist das Verfahren kostenpflichtig und sind die Gerichtskosten gemäss Art. 69 Abs. 1 bis IVG ermessensweise auf Fr.</w:t>
      </w:r>
    </w:p>
    <w:p>
      <w:r>
        <w:rPr>
          <w:b/>
        </w:rPr>
        <w:t>E. 8.2</w:t>
      </w:r>
    </w:p>
    <w:p>
      <w:r>
        <w:t>Ebenso sind die Voraussetzungen für die unentgeltliche Rechtsvertretung erfüllt und es ist Rechtsanwältin Stephanie Schwarz, Winterthur, aus der Gerichtskasse zu ent schädigen. Die Entschädigung ist – gestützt auf § 34 Abs. 3 GSVGer und nach Einsicht in die Kostennote vom 1 6. Juli 2020 (Urk. 1 0 ) – auf Fr. 1 ' 179 .60</w:t>
      </w:r>
    </w:p>
    <w:p>
      <w:r>
        <w:t>(inkl. Barauslagen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