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IV.2020.00325 vom 21. Oktober 2020</w:t>
      </w:r>
    </w:p>
    <w:p>
      <w:r>
        <w:t>ZH Sozialversicherungsgericht, 2020-10-21, DE</w:t>
      </w:r>
    </w:p>
    <w:p>
      <w:r>
        <w:rPr>
          <w:b/>
        </w:rPr>
        <w:t xml:space="preserve">Quelle: </w:t>
      </w:r>
      <w:r>
        <w:t>https://mcp.opencaselaw.ch/entscheid/zh_sozialversicherungsgericht_IV.2020.00325</w:t>
      </w:r>
    </w:p>
    <w:p>
      <w:r>
        <w:t>FR: ZH_SOZIALVERSICHERUNGSGERICHT IV.2020.00325 du 21 octobre 2020</w:t>
      </w:r>
    </w:p>
    <w:p>
      <w:r>
        <w:t>IT: ZH_SOZIALVERSICHERUNGSGERICHT IV.2020.00325 del 21 ottobre 2020</w:t>
      </w:r>
    </w:p>
    <w:p>
      <w:pPr>
        <w:pStyle w:val="Heading2"/>
      </w:pPr>
      <w:r>
        <w:t>Erwägungen</w:t>
      </w:r>
    </w:p>
    <w:p>
      <w:r>
        <w:rPr>
          <w:b/>
        </w:rPr>
        <w:t>E. 1.1</w:t>
      </w:r>
    </w:p>
    <w:p>
      <w:r>
        <w:t>Gemäss Art. 42 Abs. 1 des Bundesgesetz es über die Invalidenversicherung (IVG) haben Versicherte mit Wohnsitz und gewöhnlichem Aufenthalt in der Schweiz, die hilflos sind, Anspruch auf eine Hilflosenentschädigung . Vorbehalten bleibt Artikel 42 bis IVG. Als hilflos gilt eine Person, die wegen einer Beeinträchtigung der Gesundheit für alltägliche Lebensverrichtungen dauernd der Hilfe Dritter oder der persönlichen Überwachung bedarf (Art. 9 des Bundesgesetz es über den All gemeinen Teil des Sozialversicherungsrechts ,</w:t>
      </w:r>
    </w:p>
    <w:p>
      <w:r>
        <w:t>ATSG ). Im Bereich der Invaliden ver sicherung gilt auch eine Person als hilflos, welche zu Hause lebt und wegen der gesundheitlichen Beeinträchtigung dauernd auf lebenspraktische Begleitung angewiesen ist (Art. 42 Abs. 3 Satz 1 IVG; Art. 38 der Verordnung über die Invalidenversicherung, I VV ). 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 sen ist.</w:t>
      </w:r>
    </w:p>
    <w:p>
      <w:r>
        <w:rPr>
          <w:b/>
        </w:rPr>
        <w:t>E. 1.3</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w:t>
      </w:r>
    </w:p>
    <w:p>
      <w:r>
        <w:rPr>
          <w:b/>
        </w:rPr>
        <w:t>E. 1.4</w:t>
      </w:r>
    </w:p>
    <w:p>
      <w:r>
        <w:t>Die Revision einer Hilflosenentschädigung richtet sich nach Art. 17 Abs . 2 ATSG in Verbindung mit Art. 35 Abs.</w:t>
      </w:r>
    </w:p>
    <w:p>
      <w:r>
        <w:rPr>
          <w:b/>
        </w:rPr>
        <w:t>E. 1.5</w:t>
      </w:r>
    </w:p>
    <w:p>
      <w:r>
        <w:t>Gemäss Art. 88a Abs. 1 IVV ist eine Verbesserung der Erwerbsfähigkeit oder der Fähigkeit, sich im Aufgabenbereich zu betätigen, oder eine Verminderung der Hilflosigkeit, des invaliditätsbedingten Betreuungsaufwandes oder Hilfebedarfs für die Herabsetzung oder Aufhebung der Leistung von dem Zeitpunkt an zu be rücksichtigen, in dem angenommen werden kann, dass sie voraussichtlich längere Zeit dauern wird. Sie ist in jedem Fall zu berücksichtigen, nachdem sie ohne wes entliche Unterbrechung drei Monate angedauert hat und voraussichtlich weit er 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w:t>
      </w:r>
    </w:p>
    <w:p>
      <w:r>
        <w:rPr>
          <w:b/>
        </w:rPr>
        <w:t>E. 1.6</w:t>
      </w:r>
    </w:p>
    <w:p>
      <w:r>
        <w:t>Die Herabsetzung oder Aufhebung der Renten, der Hilflosenentschädigungen und der Assistenzbeiträge erfolgt gemäss Art. 88 bis Abs. 2 IVV: a. frühestens vom ersten Tag des zweiten der Zustellung der Verfügung folgen 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 ) .</w:t>
      </w:r>
    </w:p>
    <w:p>
      <w:r>
        <w:t>Eine Verbesserung der Erwerbsfähigkeit ist auch im Anwendungsbereich von Art. 88 bis Abs. 2 lit . b IVV erst erheblich, wenn sie gemäss Art. 88a Abs. 1 IVV be rücksichtigt werden darf, das heisst, wenn sie aller Wahrscheinlichkeit nach längere Zeit andauern wird oder ohne wesentliche Unterbrechung bereits drei Monate angedauert hat (vgl. Urteile des Bundesgerichts 8C_232/2016 vom 30. September 2016 E. 4 und 9C_1022/2012 vom 16. Mai 2013 E. 3.3.1).</w:t>
      </w:r>
    </w:p>
    <w:p>
      <w:r>
        <w:rPr>
          <w:b/>
        </w:rPr>
        <w:t>E. 2</w:t>
      </w:r>
    </w:p>
    <w:p>
      <w:r>
        <w:t>Satz 1 IVV finden die Art. 87–88 bis IVV Anwendung, wenn sich in der Folge – nach Entstehung des Hilflosenentschädigungsanspruchs (Art. 35 Abs. 1 IVV; BGE</w:t>
      </w:r>
    </w:p>
    <w:p>
      <w:r>
        <w:t>125 V 256 E. 3b) – der Grad der Hilflosigkeit in erheblicher Weise ändert.</w:t>
      </w:r>
    </w:p>
    <w:p>
      <w:r>
        <w:t>Die Erhöhung, Herabsetzung oder Aufhebung einer Hilflosenentschädigung ge stützt auf Art. 17 Abs. 2 ATSG setzt folglich einen Revisionsgrund voraus. Darun ter ist jede wesentliche Änderung in den tatsächlichen Verhältnissen, unter ande rem Verbesserung oder Verschlechterung des Gesundheitszustandes oder Ver wen dung neuer Hilfsmittel, zu verstehen, die geeignet ist, den Grad der Hilflosig keit und damit den Umfang des Anspruchs zu beeinflussen (BGE 137 V 424 E. 3.1 mit Hinweis; vgl. BGE 141 V 9 E. 2.3; vgl. Urteil des Bundesgerichts 9C_248/2017 vom 15. Februar 2018 E. 3.2). Zeitlicher Referenzpunkt für die Prüfung einer an spruchserheblichen Änderung bildet die letzte rechtskräftige Verfügung, welche auf einer materiellen Prüfung des Leistungsanspruchs mit rechtskonformer Sach verhaltsabklärung und Beweiswürdigung beruht (vgl. BGE 133 V 108; vgl. Urteil des Bundesgerichts 8C_204/2014 vom 9. September 2014 E. 3.2 und E. 3.3).</w:t>
      </w:r>
    </w:p>
    <w:p>
      <w:r>
        <w:t>Liegt in diesem Sinne ein Revisionsgrund vor, ist der Anspruch auf Hilflosen ent schädigung in rechtlicher und tat sächlicher Hinsicht umfassend (« allseitig » ) zu prüfen, wobei keine Bindung an frühere Beurteilungen besteht (vgl. BGE 141 V 9 E. 2.3 und E. 6.1; vgl. Urteil des Bundesgerichts 8C_72/2017 vom 23. Mai 2017 E. 1).</w:t>
      </w:r>
    </w:p>
    <w:p>
      <w:r>
        <w:rPr>
          <w:b/>
        </w:rPr>
        <w:t>E. 2.1</w:t>
      </w:r>
    </w:p>
    <w:p>
      <w:r>
        <w:t>Die Beschwerdegegnerin begründete den angefochtenen Entscheid (Urk. 2, Urk. 7/2) wie folgt: Die Hilflosenentschädigung werde per 31. Januar 2018 aufgehoben (S. 1). Die Invalidenrente sei per 31. Januar 2018 eingestellt worden. Die Hilflo sen entschädigung in Form einer lebenspraktischen Begleitung sei untrennbar mit der Rente verbunden und könne nur ausgerichtet werden, wenn mindestens ein Anspruch auf eine Viertelsrente bestehe. Somit erlösche der Anspruch auf eine Hilflosenentschädigung in Form von lebenspraktischer Begleitung gleichzeitig mit dem Erlöschen der Rentenleistung. Das Sozialversicherungsgericht habe mit Urteil vom 28. Februar 2020 festgestellt, dass seit September (richtig: Dezember; vgl. Urk. 7/2 S. 2) 2017 ein Invaliditätsgrad von 30 % und damit grundsätzlich kein Rentenanspruch mehr bestehe. Bei einem Invaliditätsgrad von 30 % seien auch die Anspruchsvoraussetzungen für eine Hilflosenentschädigung nicht mehr gegeben, da mindestens eine Viertelsrente erforderlich sei (S. 2).</w:t>
      </w:r>
    </w:p>
    <w:p>
      <w:r>
        <w:rPr>
          <w:b/>
        </w:rPr>
        <w:t>E. 2.2</w:t>
      </w:r>
    </w:p>
    <w:p>
      <w:r>
        <w:t>Der Beschwerdeführer machte geltend (Urk. 1), die Beschwerdegegnerin habe mit Vorbescheid vom 13. Dezember 2018 die rückwirkende Aufhebung der Hilflosen entschädigung per 31. Januar 2018 in Aussicht gestellt. Dagegen habe er Einwand erhoben und nebst der Aufhebung des Vorbescheids die Sistierung des Verfahrens beantragt, bis über den Rentenanspruch rechtskräftig entschieden sei. Nach Erhalt des Urteils des Sozialversicherungsgerichts habe die Beschwerdegegnerin die angefochtene Verfügung erlassen, ohne nochmals einen Vorbescheid zu erlassen. Zum Zeitpunkt der Verfügung vom 21. April 2020 sei das Urteil noch nicht rechtskräftig gewesen. Ausserdem habe er nach Erhalt des Urteils nicht davon ausgehen können, dass die Beschwerdegegnerin die Hilflosenentschädigung rück wirkend per 31. Januar 2018 einstelle, zumal er gemäss Urteil weiterhin Anspruch auf die Dreiviertelsrente habe und die Frage einer Meldepflichtverletzung gar nie thematisiert worden sei. Eine solche sei jedoch Voraussetzung für eine rückwir kende Aufhebung der Hilflosenentschädigung . Somit hätte die Beschwerdegeg nerin zumindest nochmals einen Vorbescheid erlassen sollen. Es liege eine Ver letzung des rechtlichen Gehörs vor (S. 6). Diese sei bei der Kostenverteilung zu berücksichtigen, da er nicht zu einer Beschwerde gezwungen worden wäre, hätte er sich nochmals im Rahmen eines Einwands äussern können (S. 7). Da keine Meldepflichtverletzung vorliege, bestehe kein Raum für eine rückwirkende Auf hebung der Hilflosenentschädigung . Diese sei erst per 31. Mai 2020 aufzuheben (S. 10).</w:t>
      </w:r>
    </w:p>
    <w:p>
      <w:r>
        <w:rPr>
          <w:b/>
        </w:rPr>
        <w:t>E. 2.3</w:t>
      </w:r>
    </w:p>
    <w:p>
      <w:r>
        <w:t>Streitig und zu prüfen ist einzig der Zeitpunkt der als solche unbestrittenen Auf hebung der Entschädigung wegen leichter Hilflosigkeit im Sinne von lebens prak tischer Begleitung. Nachdem der Beschwerdeführer sinngemäss selbst von einer Heilung des allfällig verletzten rechtlichen Gehörs ausgeht (vgl. vorstehend E. 2.2), ist darauf nicht weiter einzugehen.</w:t>
      </w:r>
    </w:p>
    <w:p>
      <w:r>
        <w:rPr>
          <w:b/>
        </w:rPr>
        <w:t>E. 3.1</w:t>
      </w:r>
    </w:p>
    <w:p>
      <w:r>
        <w:t>Die Beschwerdegegnerin hob mit Verfügung vom 28. November 2017 die bisher aus gerichtete Dreiviertelsrente auf das Ende des der Zustellung folgenden Monats auf (Urk. 10/187). Am 13. Dezember 2018 erliess sie den Vorbescheid betreffend Aufhebung der Hilflosenentschädigung per 31. Januar 2018 (Urk. 10/208). Aus den Akten ergibt sich, dass die zuständige Ausgleichskasse die Auszahlung der Hilflosenentschädigung gleichzeitig mit den Rentenzahlungen per 31. Januar 2018 eingestellt hat, dies zunächst ohne dass die Beschwerdegegnerin eine ent sprechende Verfügung erlassen hatte (vgl. Urk. 10/211). Diese erging am 21. April 2020, mithin nach dem Urteil des Sozialversicherung sgerichts vom 28. Februar 2020.</w:t>
      </w:r>
    </w:p>
    <w:p>
      <w:r>
        <w:rPr>
          <w:b/>
        </w:rPr>
        <w:t>E. 3.2</w:t>
      </w:r>
    </w:p>
    <w:p>
      <w:r>
        <w:t>Das Sozialversicherungsgericht hat mit Urteil vom 28. Februar 2020 rechtskräftig festgestellt, dass im Vergleich zur gesundheitlichen Situation, wie sie sich im April 2012 darstellte, eine Verbesserung der Arbeitsfähigkeit des Beschwerde führers eingetreten ist und deshalb seit Dezember 2017 ein Invaliditätsgrad von 30 % und damit kein Rentenanspruch mehr besteht (vgl. Urk. 10/228 E. 8.1). Die Dreiviertelsrente wird lediglich aufgrund des Umstands, dass vor Aufhebung der Rente Eingliederungsmassnahmen durchzuführen sind, weiter ausbezahlt, und nicht aus Invaliditätsgründen im engeren Sinne.</w:t>
      </w:r>
    </w:p>
    <w:p>
      <w:r>
        <w:rPr>
          <w:b/>
        </w:rPr>
        <w:t>E. 3.3</w:t>
      </w:r>
    </w:p>
    <w:p>
      <w:r>
        <w:t>D ie Entschädigung wegen leichter Hilflosigkeit wurde 2014 infolge der Not wen digkeit lebenspraktischer Begleitung zugesprochen (vgl. Urk. 10/137). Nachdem der Beschwerdeführer einzig an psychischen Beschwerden leidet, ist dafür mindestens eine Viertelsrente erforderlich (vgl. Art. 38 Abs. 2 IVV).</w:t>
      </w:r>
    </w:p>
    <w:p>
      <w:r>
        <w:t>Mit a nderen Worten ist die Ausrichtung der Entschädigung für lebenspraktische Begleitung nur möglich, wenn auch ein Anspruch auf mindestens eine Viertelsrente besteht. Fäl lt dieser Rentena nspruch weg, so stellt dies</w:t>
      </w:r>
    </w:p>
    <w:p>
      <w:r>
        <w:t>eine wesentliche Änderung in den tatsächlichen Verhältnissen im Sinne von Art. 17 Abs. 2 ATSG dar (vgl. vor stehend E. 1.4). Da der Anspruch auf Entschädigung für lebenspraktische Beglei tung abhängig vom Anspruch auf eine Rente ist, stellt sich die Frage nach einer Veränderung des Grades der Hilflosigkeit nicht, ebenso wenig wie diejenige einer Meldepflichtverletzung gemäss Art. 88 bis Abs. 2 lit . b IVV (vgl. vorstehend E. 1.6). Vielmehr entfällt der Anspruch auf</w:t>
      </w:r>
    </w:p>
    <w:p>
      <w:r>
        <w:t>Entschädigung für lebenspraktische Beglei tung zeitgleich mit dem weggefallenen Anspruch auf die Rente, da die gesetzlich e Grundlage für die Ausrichtung nicht mehr besteht .</w:t>
      </w:r>
    </w:p>
    <w:p>
      <w:r>
        <w:rPr>
          <w:b/>
        </w:rPr>
        <w:t>E. 3.4</w:t>
      </w:r>
    </w:p>
    <w:p>
      <w:r>
        <w:t>Somit ist nicht zu beanstanden, dass die Beschwerdegegnerin die Hilflosenent schädigung rückwirkend per 31. Januar 2018 aufhob.</w:t>
      </w:r>
    </w:p>
    <w:p>
      <w:r>
        <w:t>Der angefochtene Entscheid ist rechtens. Dies führt zur Abweisung der Be schwerde .</w:t>
      </w:r>
    </w:p>
    <w:p>
      <w:r>
        <w:rPr>
          <w:b/>
        </w:rPr>
        <w:t>E. 4.1</w:t>
      </w:r>
    </w:p>
    <w:p>
      <w:r>
        <w:t>Der Beschwerdeführer beantragt die Bewilligung der unentg eltlichen Prozes s führung (Urk. 1 S. 2 ). Da die Voraussetzungen hierfür erfüllt sind, ist die unent geltliche Prozessführung im vorliegenden Gerichtsverfahren zu bewilligen.</w:t>
      </w:r>
    </w:p>
    <w:p>
      <w:r>
        <w:rPr>
          <w:b/>
        </w:rPr>
        <w:t>E. 4.2</w:t>
      </w:r>
    </w:p>
    <w:p>
      <w:r>
        <w:t>Die Verfahrenskosten gemäss Art. 69 Abs. 1 bis IVG s ind ermessensweise auf Fr.</w:t>
      </w:r>
    </w:p>
    <w:p>
      <w:r>
        <w:rPr>
          <w:b/>
        </w:rPr>
        <w:t>E. 5</w:t>
      </w:r>
    </w:p>
    <w:p>
      <w:r>
        <w:t>00.-- festzusetzen und ausgangsgemäss dem Beschwerdeführer aufzuerlegen, zufolge Gewährung der unentgeltlichen Prozessführung jedoch einstweilen auf die Gerichtskasse zu nehmen, dies unter Hinweis auf § 16 Abs. 4 des Gesetzes über das Sozialversicherungsgericht ( GSVGer ). Das Gericht beschliesst: Das Gesuch um unentgeltliche Prozessführung wird bewilligt, und erkennt: 1.</w:t>
      </w:r>
    </w:p>
    <w:p>
      <w:r>
        <w:t>Die Beschwerde wird abgewiesen. 2.</w:t>
      </w:r>
    </w:p>
    <w:p>
      <w:r>
        <w:t>Die Gerichtskosten von Fr. 500 .-- werden dem Beschwerdeführer auferlegt , zufolge Ge währung der unentgeltlichen Prozessführung jedoch einstweilen auf die Gerichtskasse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