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IV.2020.00290 vom 24. März 2021</w:t>
      </w:r>
    </w:p>
    <w:p>
      <w:r>
        <w:t>ZH Sozialversicherungsgericht, 2021-03-24, DE</w:t>
      </w:r>
    </w:p>
    <w:p>
      <w:r>
        <w:rPr>
          <w:b/>
        </w:rPr>
        <w:t xml:space="preserve">Quelle: </w:t>
      </w:r>
      <w:r>
        <w:t>https://mcp.opencaselaw.ch/entscheid/zh_sozialversicherungsgericht_IV.2020.00290</w:t>
      </w:r>
    </w:p>
    <w:p>
      <w:r>
        <w:t>FR: ZH_SOZIALVERSICHERUNGSGERICHT IV.2020.00290 du 24 mars 2021</w:t>
      </w:r>
    </w:p>
    <w:p>
      <w:r>
        <w:t>IT: ZH_SOZIALVERSICHERUNGSGERICHT IV.2020.00290 del 24 marzo 2021</w:t>
      </w:r>
    </w:p>
    <w:p>
      <w:pPr>
        <w:pStyle w:val="Heading2"/>
      </w:pPr>
      <w:r>
        <w:t>Erwägungen</w:t>
      </w:r>
    </w:p>
    <w:p>
      <w:r>
        <w:rPr>
          <w:b/>
        </w:rPr>
        <w:t>E. 1</w:t>
      </w:r>
    </w:p>
    <w:p>
      <w:r>
        <w:t>X.___ , geboren 1970,</w:t>
      </w:r>
    </w:p>
    <w:p>
      <w:r>
        <w:t>arbeitete seit 1996 bei</w:t>
      </w:r>
    </w:p>
    <w:p>
      <w:r>
        <w:t>verschiedenen</w:t>
      </w:r>
    </w:p>
    <w:p>
      <w:r>
        <w:t>Arbeit gebern</w:t>
      </w:r>
    </w:p>
    <w:p>
      <w:r>
        <w:t>als Elektromonteur , wobei er zuletzt bis im August 2016 über die Per sonalvermittlung Y.___ AG angestellt war (Urk. 11/8 , Urk. 11/66 ). Am 8. Dezember 2016 unterzog sich der Versicherte einer Bypass-Operation (Urk. 11/ 41) und absolvierte vom 16. Dezember 2016 bis am 5. Januar 2017 eine kardiovaskuläre Rehabilitation im Rehaz entrum Z.___ (Urk. 11/12/20-22).</w:t>
      </w:r>
    </w:p>
    <w:p>
      <w:r>
        <w:t>A m 13. Juni 2017</w:t>
      </w:r>
    </w:p>
    <w:p>
      <w:r>
        <w:t>zog</w:t>
      </w:r>
    </w:p>
    <w:p>
      <w:r>
        <w:t>er sich bei einem Unfall eine mehrfragmentäre, dislozierte Tibiaplateauimpressionsfraktur rechts zu , welche am 21. Juni 2017 mit einer offenen Reposition und Osteosynthese operativ versorgt wurde ( Urk. 11/1/9-12 , Urk. 11/ 27-28 ). Unter Hinweis auf «rechtes Knie, Herz, psychisch» meldete sich der Versicherte a m 30. April 2018</w:t>
      </w:r>
    </w:p>
    <w:p>
      <w:r>
        <w:t>bei der Sozialversicherungsanstalt des Kantons Zürich, IV-Stelle, zum Leistungsbezug an (Urk. 11/2).</w:t>
      </w:r>
    </w:p>
    <w:p>
      <w:r>
        <w:t>Am</w:t>
      </w:r>
    </w:p>
    <w:p>
      <w:r>
        <w:t>4. Juni 2018 fand im Rahmen</w:t>
      </w:r>
    </w:p>
    <w:p>
      <w:r>
        <w:t>der Interinstitutionellen Zusammenarbeit (IIZ) ein Erstgespräch zur Inte gration</w:t>
      </w:r>
    </w:p>
    <w:p>
      <w:r>
        <w:t>statt ( Urk. 11/7), woraufhin die IV-Stelle den Versicherten m it Mitteilung vom 19. Juni 2018 darüber informierte , dass zurzeit keine Eingliederungs mass nah men möglich seien (Urk. 11/14). Nachdem die IV-Stelle Abklärungen in erwerb licher und medizinischer Hins icht vorgenommen hatte (Urk. 11/18- 49, Urk. 11/54, Urk. 11/59-66) , legte sie das Dossier ihrem Regionalen Ärztlichen Dienst (RAD) zur Stellungnahme vor (Stellungnahme Dr. med. A.___ , Facharzt FMH für Allgemeine Innere Medizin, vom 21. Juni 2019 [Urk. 11/67/5-6]). Mit Vorbe scheid vom 2. August 2019 stellte die IV-Stelle dem Versicherten die Zusprache einer ganzen vom 1. Oktober 2018 bis am 30. September 2019 befristeten Inva lidenrente in Aussicht (Urk. 11/69). Dagegen erhob der Versicherte am 8. August 2019 Einwand (Urk. 11/72) und begründete diesen mit Eingabe vom 9 . August 2019 (Urk. 11/75). Mit Schreiben vom 6. Januar 2020 (Urk. 11/84-85) nahm der Versicherte – au fforderungsgemäss (Urk. 11/83) – zur aktualisierten Aktenlage Stellung.</w:t>
      </w:r>
    </w:p>
    <w:p>
      <w:r>
        <w:t>Mit Verfügung vom 17. März 2020 sprach die IV-Stelle dem Versicher ten vom 1. Oktober 2018 bis am 30. September 2019 eine ganze Rente der Inva lidenversicherung zu und verneinte einen darüberhinausgehenden Rentenan spruch (Urk. 2 = Urk. 11/91+94).</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 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1.3.1</w:t>
      </w:r>
    </w:p>
    <w:p>
      <w:r>
        <w:t>Gemäss Art. 88a Abs. 1 der Verordnung über die Invalidenversicherung (IVV) ist eine Verbesserung der Erwerbsfähigkeit oder der Fähigkeit, sich im Aufgaben be reich zu betätigen, oder eine Verminderung der Hilflosigkeit, des invaliditäts be dingten Betreuungsaufwandes oder Hilfebedarfs für die Herabsetzung oder Auf hebung der Leistung von dem Zeitpunkt an zu berücksichtigen, in dem ange 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2 006 E. 2.3.2 je mit Hinweisen).</w:t>
      </w:r>
    </w:p>
    <w:p>
      <w:r>
        <w:rPr>
          <w:b/>
        </w:rPr>
        <w:t>E. 1.3.2</w:t>
      </w:r>
    </w:p>
    <w:p>
      <w:r>
        <w:t>Nach der Rechtsprechung sind bei rückwirkender Zusprechung einer abgestuften oder befristeten Invalidenrente die für die Rentenrevision geltenden Bestim mun gen (Art. 17 ATSG in Verbindung mit Art. 88a IVV) analog anzuwenden (BGE</w:t>
      </w:r>
    </w:p>
    <w:p>
      <w:r>
        <w:t>133</w:t>
      </w:r>
    </w:p>
    <w:p>
      <w:r>
        <w:t>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 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w:t>
      </w:r>
    </w:p>
    <w:p>
      <w:r>
        <w:rPr>
          <w:b/>
        </w:rPr>
        <w:t>E. 1.4</w:t>
      </w:r>
    </w:p>
    <w:p>
      <w:r>
        <w:t>Die regionalen ärztlichen Dienste stehen den IV-Stellen zur Beurteilung der medi zinischen Voraussetzungen des Leistungsanspruchs zur Verfügung. Sie setzen die für die Invalidenversicherung nach Art. 6 ATSG massgebende funktionelle Leis tungsfähigkeit der Versicherten fest, eine zumutbare Erwerbstätigkeit oder Tätig keit im Aufgabenbereich auszuüben. Sie sind in ihrem medizinischen Sachent scheid im Einzelfall unabhängig (Art. 59 Abs. 2 bis IVG). Nach Art. 49 IVV beur teilen die RAD die medizinischen Voraussetzungen des Leistungsanspruchs. Die geeigneten Prüfmethoden können sie im Rahmen ihrer medizinischen Fachkom petenz und der allgemeinen fachlichen Weisungen des Bundesamtes frei wählen (Abs. 1). Die RAD können Versicherte bei Bedarf selber ärztlich untersuchen. Sie halten die Untersuchungsergebnisse schriftlich fest (Abs. 2; Urteil des Bundes 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 2.</w:t>
      </w:r>
    </w:p>
    <w:p>
      <w:r>
        <w:rPr>
          <w:b/>
        </w:rPr>
        <w:t>E. 2</w:t>
      </w:r>
    </w:p>
    <w:p>
      <w:r>
        <w:t>Dagegen erhob der Versicherte am 8. Mai 2020 Beschwe rde und beantragt e, die Verfügung vom 17. März 2020 sei teilweise aufzuheben und es sei ihm ab dem 1. Oktober 2019 weiterhin eine ganze Rente auszurichten. Event uell sei ein polydisziplinäres Gutachten in Auftrag zu geben . Subev entualiter beantragte der Beschwerdeführer die Rückweisung der Angelegenheit zur Vornahme einer poly disziplinären Begutachtung an die Vorinstanz (Urk. 1 S. 2). In prozessualer Hin sicht beantragte er die Bewilligung der unentgeltlichen Rechtspflege (Urk. 1 S. 7 , vgl. Urk. 7-9 ). Mit Beschwerdeantwort vom 22. Juni 2020 schloss die IV-Stelle auf Abw eisung der Beschwerde (Urk. 10), was dem Beschwerdeführer mit Ver fügung vom 8. Juli 2020 mitgeteilt wurde (Urk. 12) . Gleichzeitig wurde seinem Gesuch um Bewilligung</w:t>
      </w:r>
    </w:p>
    <w:p>
      <w:r>
        <w:t>der unentgeltliche n Prozessführung stattgegeben und ihm Rechtsanwalt Oskar Gy s ler als unentgeltlicher Rechtsvertreter für das vor lie gende Verfahren bestellt (Urk. 12). Das Gericht zieht in Erwägung: 1.</w:t>
      </w:r>
    </w:p>
    <w:p>
      <w:r>
        <w:rPr>
          <w:b/>
        </w:rPr>
        <w:t>E. 2.1</w:t>
      </w:r>
    </w:p>
    <w:p>
      <w:r>
        <w:t>, E. 3.2 - 3. 3 , E. 3.8, Urk. 11/1/14 ), dass dem</w:t>
      </w:r>
    </w:p>
    <w:p>
      <w:r>
        <w:t>Beschwerdeführer die bisherige</w:t>
      </w:r>
    </w:p>
    <w:p>
      <w:r>
        <w:t>Tätigkeit als Elektromonteur, welche körperlich belastend ist und insbesondere auch ein wiederholtes Arbeiten in kniender Stellung sowie auf Leitern beinhaltet (E. 3. 2 , Urk. 11 /1/14) ,</w:t>
      </w:r>
    </w:p>
    <w:p>
      <w:r>
        <w:t>nicht</w:t>
      </w:r>
    </w:p>
    <w:p>
      <w:r>
        <w:t>mehr</w:t>
      </w:r>
    </w:p>
    <w:p>
      <w:r>
        <w:t>zumutbar ist. Strittig und zu prüfen ist, wie es sich mit der Arbeitsfähigkeit in einer angepassten Tätigkeit verhält. 4.2</w:t>
      </w:r>
    </w:p>
    <w:p>
      <w:r>
        <w:t>4.2.1</w:t>
      </w:r>
    </w:p>
    <w:p>
      <w:r>
        <w:t>Zu berücksichtigen ist, dass die Anmeldung des</w:t>
      </w:r>
    </w:p>
    <w:p>
      <w:r>
        <w:t>Beschwerdeführer s zum Leis tungsbezug vom 30. April 2018 datiert (Sachverhalt E. 1), womit ein Renten an spruch – bei erfülltem Wartejahr im Sinne von Art. 28 Abs. 1 lit . b IVG (E. 1.2) – frühestens am 1. Oktober 2018 entstehen konnte (Art. 29 Abs. 1 IVG) .</w:t>
      </w:r>
    </w:p>
    <w:p>
      <w:r>
        <w:t>Entscheid wesentlich ist demnach die Leistungsfähigkeit ab dem 1. Oktober 2017. 4.2.2</w:t>
      </w:r>
    </w:p>
    <w:p>
      <w:r>
        <w:t>Am 1. Oktober 2017 bestand beim Beschwerdeführer eine volle Arbeitsun fähig keit infolge des am 13. Juni 2017 erlittenen Unfall s mit einer mehrfragmentäre n , dislozierte n</w:t>
      </w:r>
    </w:p>
    <w:p>
      <w:r>
        <w:t>Tibiaplateauimpressionsfraktur rechts (E. 3. 1 ). Die Ärzte der Klinik für Traumatologie des B.___ berichteten am 19 . Oktober 2017 über einen – ge mes sen an der Schwere der Fraktur –</w:t>
      </w:r>
    </w:p>
    <w:p>
      <w:r>
        <w:t>zeitgerechten Verlauf (vgl. auch Urk. 11/28) , wobei es im Rahmen der konservativen Behandlung mit Physiotherapie und Ga ng schulung das Ziel sei, zunächst die Verwendung von zwei Unterarmgeh stützen auf eine Unterarmgehstütze linksseitig zu reduzieren. Bis am 31. Dezember 2017 wurde eine vollumfänglich e Arbei tsunfähigkeit attestiert (E. 3.2 ).</w:t>
      </w:r>
    </w:p>
    <w:p>
      <w:r>
        <w:t>Auch wenn sich der Verlauf mit progredientem Zugewinn der Funktionalität des Kniegelenkes ( Urk. 11/1/3-4 ) weiterhin erfreulich zeigte, schlossen die behandelnden Ärzte der Klinik für Traumatologie des B.___ , b ei</w:t>
      </w:r>
    </w:p>
    <w:p>
      <w:r>
        <w:t>anhaltend starke n Schmerzen mit einer Instabilität des Kniegelenks und einer ausbleibenden Konsolidierung der Fraktur ,</w:t>
      </w:r>
    </w:p>
    <w:p>
      <w:r>
        <w:t>durchwegs auf eine persistierende vollumfängliche Arbeitsunfähigkeit ( E. 3.1-3.3 , Urk. 11/1/1-4,</w:t>
      </w:r>
    </w:p>
    <w:p>
      <w:r>
        <w:t>Urk. 11/29 ). In ihrem Bericht vom 27. September 2018 wiesen sie darauf hin , dass der Beschwerdeführer über vor allem beim Treppensteigen be stehende Schmerzen und ein Instabilitätsgefühl im Bereich des rechten Kniege lenks berichtet habe. Am 24. September 2018 sei es bei einer leichten Dreh bewegung des rechten Kniegelenks zu anschliessend einschiessenden Schmerzen ebendort und seither vermehrter Schmerzhaftigkeit des rechten Kniegelenks gekommen. Als Befunde wurden insbesondere eine imponierende Instabilität am rechten Knie mit Wegknicken nach lateral beim Gehen, ein minimer Knie ge lenkserguss sowie eine deutliche Druckdolenz im Bereich des medialen und vor allem lateralen Kniegelenkspaltes erhoben .</w:t>
      </w:r>
    </w:p>
    <w:p>
      <w:r>
        <w:t>Aufgrund der Kniegelenksinstabilität beim Gehen wurde ab sofort wieder das permanente Tragen der D ONJOY -Schiene empfohlen (Urk. 11/35/5-6). Die – zur definitiven Beurteilung der Frakturkonsoli dation durchgeführte (vgl. Urk. 11/35/6) – CT des rechten Knies vom 11. Oktober 2018 zeigte weiterhin eine partielle non-union der Tibiafraktur . Klinisch ergab sich</w:t>
      </w:r>
    </w:p>
    <w:p>
      <w:r>
        <w:t>a nlässlich der Konsultation vom 11. Oktober 2018 nach wie vor eine Insta bilität des rechten Kniegelenks. Der Beschwerdeführer habe ein Schonhinken präsentiert (vgl. bereits davor am 27. September 2018 :</w:t>
      </w:r>
    </w:p>
    <w:p>
      <w:r>
        <w:t>« disc retes Schonhinken rechtsseitig»</w:t>
      </w:r>
    </w:p>
    <w:p>
      <w:r>
        <w:t>[Urk. 11/35/6] ). Am rechten Knie wurde eine deutliche Druckdolenz über dem lateralen Gelenkspalt , keine Schwellung, kein Hämatom und kein Gelenkerguss festgehalten. Ferner wurde</w:t>
      </w:r>
    </w:p>
    <w:p>
      <w:r>
        <w:t>weiterhin ( vgl. Urk. 11/35/4 )</w:t>
      </w:r>
    </w:p>
    <w:p>
      <w:r>
        <w:t>auf eine Aufklappbarkeit bei Varus - und Valgusstress hingewiesen. D er Beschwerdeführer</w:t>
      </w:r>
    </w:p>
    <w:p>
      <w:r>
        <w:t>nehme zur Analgesie bedarfsorientiert Novalgin und Dafalgan ein.</w:t>
      </w:r>
    </w:p>
    <w:p>
      <w:r>
        <w:t>Die analge tische Therapie könne h insichtlich der Schmerzen am rechten Knie fortgesetzt werden ( E. 3.3 ).</w:t>
      </w:r>
    </w:p>
    <w:p>
      <w:r>
        <w:t>Anlässlich der klinisch-radiologischen Verlaufskontrolle vom 11. April 2019 führte der Beschwerdeführer aus, dass sich das subjektiv empfundene Instabili täts gefühl durch das Tragen der D ONJOY -Schiene etwas verbessert habe. Er nehme derzeit keine Schmerzmedikamente mehr ein. Über dem lateralen Gelenkspalt wurde eine leichte Druckdolenz</w:t>
      </w:r>
    </w:p>
    <w:p>
      <w:r>
        <w:t>ausgemacht und e ine Aufklappbarkeit bei Varus - und Val gusstress</w:t>
      </w:r>
    </w:p>
    <w:p>
      <w:r>
        <w:t>verneint.</w:t>
      </w:r>
    </w:p>
    <w:p>
      <w:r>
        <w:t>Die CT vom 3. April 2019 ergab im Vergleich zu der Bild ge bung vom 11. Oktober 2018 eine gewisse Progredienz hinsichtlich der Konsoli dierung. Die Ärzte der Klinik für Traumatologie des B.___ schlussfolgerten , der Heilungsverlauf entspreche den Erwartungen. Die nächste klinische und radiolo gische Verlaufskontrolle sei in einem Jahr geplant ( E. 3.6 ). Auf Anfrage der IV-Stelle (Urk. 11/62/1) hielten die Ärzte</w:t>
      </w:r>
    </w:p>
    <w:p>
      <w:r>
        <w:t>am 4. Juni 2019 fest, dem Beschwerde führer seien leichte körperliche Tätigkeiten ohne Heben von schweren Lasten über 15 kg, ohne Zwangshaltungen, ohne Arbeiten auf Leitern und Gerüsten oder unebenem Grund und ohne Zugluft zumutbar . Ferner seien frei wählbare Pausen erforderlich ( E. 3.7 ). 4. 2. 3</w:t>
      </w:r>
    </w:p>
    <w:p>
      <w:r>
        <w:t>Gestützt auf die Aktenlage ist damit mit überwiegender Wahrscheinlichkeit erstellt, dass mit dem Unfall vom 13. Juni 2017 eine vollumfängliche Arbeits un fähigkeit in sämtlichen Tätigkeit en eingetreten ist, welche –</w:t>
      </w:r>
    </w:p>
    <w:p>
      <w:r>
        <w:t>basierend auf den bis dahin im Wesentlichen stationären Befunden –</w:t>
      </w:r>
    </w:p>
    <w:p>
      <w:r>
        <w:t>bis und mit dem Bericht der Klinik für Traumatologie vom 11 . Oktober 2018 jeweils in nachvollziehbarer Weise bestätigt wurde . Aufgrund der anlässlich der Konsultation vom 11. April 2019 erhobenen Befunde und unter Abgleich derselben mit den jenigen aus den Vorbe richten lässt sich auf eine im Früh jahr 2019 eingetretene massgebliche Verbes se rung der tatsäc hlichen Verhältnisse schliessen. So hielten die Ärzte</w:t>
      </w:r>
    </w:p>
    <w:p>
      <w:r>
        <w:t>eine etwas progrediente Konsolidierung der Tibiafraktur mit einer nunmehr bloss noch leich ten</w:t>
      </w:r>
    </w:p>
    <w:p>
      <w:r>
        <w:t>Druckdolen z über dem lateralen Gelenks s palt fest und</w:t>
      </w:r>
    </w:p>
    <w:p>
      <w:r>
        <w:t>wurde eine Kniege lenksinstabilität nicht mehr klinisch bestätigt.</w:t>
      </w:r>
    </w:p>
    <w:p>
      <w:r>
        <w:t>Im Weiteren ist darauf hinzu weisen, dass der</w:t>
      </w:r>
    </w:p>
    <w:p>
      <w:r>
        <w:t>Beschwerdeführer anlässlich der Konsultation vom 11. April 2019 kein Schonhinken mehr präsentierte und der am 27. Se ptember 2018 noch festgehaltene minime Gelenkerguss (Urk. 11/35/6)</w:t>
      </w:r>
    </w:p>
    <w:p>
      <w:r>
        <w:t>nicht mehr auszumachen war . Ebenso war eine Aufklappbarkeit bei Varus - und Valgusstress nicht mehr zu erhe ben ( E. 3.6 ) .</w:t>
      </w:r>
    </w:p>
    <w:p>
      <w:r>
        <w:t>Auch d ie Tatsache, dass der Beschwerdeführer die davor bedarfs orientiert eingenommen en Schmerzmittel ( Dafalgan und Novalgin ; vgl. E. 3.3 ) inzwischen abgesetzt hat te (E. 3.6) , steht in Einklang mit einer stattgehabten Verbesserung seines Gesundheitszustandes, aufgrund welcher sich die Ärzte der Klinik für Traumatologie des B.___ am 4. Juni 2019 erstmals im Stande sahen, ein Belastungsprofil für eine leidensang epasste Tätigkeit zu erstellen (E. 3.7 ). Gestützt auf die zitierten Akten der behandelnden Ärzte mit dem am 4. Juni 2019 erstel l te n (E. 3.7)</w:t>
      </w:r>
    </w:p>
    <w:p>
      <w:r>
        <w:t>und am 20. November 20 19 – bei unveränderten Befunden – bestätigten (Urk. 11/82) Belastungsprofil erweist es sich als schlüssig, dass RAD-Arzt Dr. A.___ in seiner Stellungnahme vom 21. Juni 2019 ab dem 4. Juni 2019 von einer uneingeschränkten Arbeitsfähigkeit in einer leidensangepassten Tätigkeit ausging (E. 3.</w:t>
      </w:r>
    </w:p>
    <w:p>
      <w:r>
        <w:rPr>
          <w:b/>
        </w:rPr>
        <w:t>E. 2.2</w:t>
      </w:r>
    </w:p>
    <w:p>
      <w:r>
        <w:t>Demgegenüber machte der Beschwerdeführer geltend, a ngesichts der aktuellen psychischen Dekompensation bestehe aus psychiatrischer Sicht gegenwärtig keine auf dem ersten Arbeitsmarkt verwertbare Arbeitsfähigkeit. Aus orthopädi scher Sicht sei im Bericht des Universitätsspitals B.___ vom 20. November 2019 , entgegen den Angaben im Feststellungsblatt , keine 100%ige Arbeitsfähigkeit in einer angepassten Tätigkeit attestiert worden. D ie Frage nach der Verminderung der Leistungsfähigkeit sei</w:t>
      </w:r>
    </w:p>
    <w:p>
      <w:r>
        <w:t>darin nicht beantwortet worden.</w:t>
      </w:r>
    </w:p>
    <w:p>
      <w:r>
        <w:t>I mmerhin sei ein erhöhter Pausenbedarf festgehalten worden, was einer Einschränkung der Arbeits f ähigkeit von mindestens 20 % entspreche. Zwischen Ende Mai und November 2019 sei keine wesentliche Veränderung des Gesundheitszustandes eingetreten. Aufgrund der unbestrittenermassen bestehenden schweren progredienten koro naren Herzkrankheit mit erheblich reduzierter Leistung sei es wahrscheinlich, dass diese in Wechselwirkung mit den weiteren Beschwerden Auswirkung en auf die Arbeitsfähigkeit habe . Der Umfang dieser Einschränkungen könne nur pol ydiszi plinär ermittelt werden. Da bereits aus psychiatrischer Sicht eine vollständige Arbeitsunfähigkeit bestehe, belaufe sich der Invaliditätsgrad auf 100 % (Urk. 1 S. 4 ff.).</w:t>
      </w:r>
    </w:p>
    <w:p>
      <w:r>
        <w:rPr>
          <w:b/>
        </w:rPr>
        <w:t>E. 2.3</w:t>
      </w:r>
    </w:p>
    <w:p>
      <w:r>
        <w:t>Strittig ist insbesondere, ob die Be schwerdegegnerin den Anspruch des Beschwer deführer s auf eine ganze Invalidenrente zu Recht per Ende September 2019 befristet und einen Renten anspruch des Beschwerdeführers ab dem 1. Oktober 2019 verneint hat. Dabei ist zu berücksichtigen, dass eine rückwirken d ergangene Verfügung über eine befristete Invalidenrente einerseits die Zusprechung der Leistung und andererseits deren Aufhebung oder Herab setzung umfasst (BGE 125 V 413 E. 2d; Urteil des Bundesgerichts 8C_780/2007 vom 27. August 2008 E. 2.3; vgl. Meyer/ Reichmuth , Bundesgesetz über die Invalidenversicherung, 3. Auflage 2014, Rn 11 zu Art. 30–31). Rechtspre chungsgemäss bildet eine solche Verfügung insgesamt den Anfechtungs- und Streitgegenstand und unterliegt integral der gerichtlichen Prüfung, selbst wenn nur einzelne Punkte davon bestritten sind (vgl. BGE 131 V 164 E. 2.2, 125 V 413 E. 2d; vgl. Urteile des Bundesge ri chts</w:t>
      </w:r>
    </w:p>
    <w:p>
      <w:r>
        <w:t>8C_440/2017 vom 25. J uni 2018 E. 5.1 [in BGE 144 V 153 nicht publiziert] und 9C_50/2011 vom 25. Mai 2011 E. 2.1).</w:t>
      </w:r>
    </w:p>
    <w:p>
      <w:r>
        <w:t>Entsprechend ist im Folgenden nicht nur die Befristung der Rente per Ende September 2019 , sondern auch die nicht explizit in Frage gestellte Zusprache d er ganzen Invalidenrente ab dem 1. Oktober 2018 einer gerichtlichen Prüfung zu unterziehen. 3. 3.1</w:t>
      </w:r>
    </w:p>
    <w:p>
      <w:r>
        <w:t>Im Austrittsbericht der Klinik für Traumatologie des B.___ vom 10. Juli 2017 wurden folgende Diagnosen gestellt (Urk. 11/1/9 ): - Mehrfrag mentäre, dislozierte Tibiaplate a u impressionsfraktur rechts vom 13. Juni 2017 m/b - Vollständige r Ruptur des lateralen Kollateralbandes und der Popliteussehne - Partialruptur des medialen Kollateralbandes - Verdacht auf Partialruptur des hinteren Kreuzbandes und Zerrung des vorderen Kreuzbandes - Schwere, progrediente koronare Herzkrankheit - Dyslipidämie</w:t>
      </w:r>
    </w:p>
    <w:p>
      <w:r>
        <w:t>Der Beschwerdeführer sei nach einem Velounfall mit Sturz auf das rechte Knie mit der Sanität no t fallmässig zugewiesen worden. Am 21. Juni 2017 sei eine operative Versorgung mittels offener Reposition und Plattenosteosynthese durch geführt worden.</w:t>
      </w:r>
    </w:p>
    <w:p>
      <w:r>
        <w:t>Der intra- und postoperative Verlauf habe sich komplikationslos gestaltet. Der Beschwerdeführer sei stets schmerzkompensiert geblieben und habe unter physiotherapeutischer Unterstützung zügig mobilisiert werden können. A m 10. Juli 2017 habe er in gutem Allgemeinzustand und subjektiv beschwerdefrei nach Hause entlassen werden können. Vom 13. Juni bis am 20. Juli 2017 bestehe eine 100%ige Arbeitsunfähigkeit (Urk. 11/1/9-12). 3.2</w:t>
      </w:r>
    </w:p>
    <w:p>
      <w:r>
        <w:t>Im Bericht der Klinik für Trauma tologie des B.___ vom 19 . Oktober 2017 wurde ein – in Ke nntnis der Schwere der Fraktur – zeitgerechter Heil ungs verlauf festge halten . Es könne jetzt eine physiotherapeutische Behandlung zur weiteren Beü bung des rechten Kniegelenks zur Erweiterung der Flexion und Extension vorge nom men werden. Gleichzeitig könne eine Gangschulung installiert werden , wobei dann das Ziel sei, zunächst die Verwendung von zwei Unterarmgehstützen auf eine Unterarmgehstütze linksseitig zu reduzieren . Die vorherige Tätigkeit als Elektromonteur mit frequentem Arbeiten in kniender Tätigkeit auf einer Leiter sei dem Beschwerdeführer nicht mehr auf Dauer wettbewerbsfähig möglich. Zudem sei unfallunabhängig eine schwere koronare Herzerkrankung vorbekannt. Bis am 31. Dezember 2017 bestehe eine Arbeitsunfähigkeit von 100 % (Urk. 11/1/5-6). 3.3</w:t>
      </w:r>
    </w:p>
    <w:p>
      <w:r>
        <w:t>In ihrem Bericht vom 16 . Oktober 2018 hielten die Ärzte der Klinik für Trau ma tologie des B.___ fest , im Rahmen der Verlaufskontrolle habe sich klinisch eine Instabilität des Kniegelenks gezeigt . Der Beschwerdeführer habe sich mit Schon hinken präsentiert und nehme bedarfsorientiert Novalgin und Dafalgan ein. Es bestehe eine deutliche Druckdolenz über dem lateralen Gelenksspalt sowie eine Aufklappbarkeit bei Varus - und Valgusstress .</w:t>
      </w:r>
    </w:p>
    <w:p>
      <w:r>
        <w:t>Es habe sich keine Schwellung, kein Hämatom und kein Gelenkserguss gezeigt.</w:t>
      </w:r>
    </w:p>
    <w:p>
      <w:r>
        <w:t>Aus der durchgeführten</w:t>
      </w:r>
    </w:p>
    <w:p>
      <w:r>
        <w:t>CT-Bildge bung lasse sich eine partielle no n-union der Tibiafraktur</w:t>
      </w:r>
    </w:p>
    <w:p>
      <w:r>
        <w:t>entnehmen .</w:t>
      </w:r>
    </w:p>
    <w:p>
      <w:r>
        <w:t>Es werde die Fortführung der konservative n Therapie empfohlen. Die Implantation einer Kniegelenksprothese werde bei noch nicht vollständig erfolgter knöcherner Kon so lidierung aktuell nicht empfohlen . Auf längere Sicht werde eine Prothese jedoch notwendig sein. Die Schmerzen seien durch die posttraumatische Gon ar throse erklärbar . Diesbezüglich könne die analgetische Therapie fortgesetzt werd en. Der Beschwerdeführer könne seinen Beruf als Elektromonteur nicht mehr wett bewerbsfähig ausüben. Mit einer wesentlichen Beschwerdeverbesserung sei nicht mehr zu rechnen und es werde um abklärende Massnahmen hinsichtlich einer Umschulung gebeten (Urk. 11/35 /3-4 ). 3.4</w:t>
      </w:r>
    </w:p>
    <w:p>
      <w:r>
        <w:t>Im Austrittsbericht des Herzzentrums , B.___ ,</w:t>
      </w:r>
    </w:p>
    <w:p>
      <w:r>
        <w:t>vom 6. Februar 2019 wurde festgehalten , der Beschwerdeführer sei bei Herzrasen und begleiten der Präsynkope notfallmässig eingewiesen worden. Im EKG habe sich ein normo karder Sinusrhythmus gezeigt, echokardiographisch habe sich ein normal grosser linker Ventrikel präsentiert. Während des stationären Aufenthaltes sei der Be schwerdeführer beschwerdefrei gewesen. Der Beschwerdeführer habe am 6. Febru ar 2019 in kardiopulmonal stabilem Allgemeinzustand nach Hause entlassen werden können (Urk. 11/64/1-5). 3.5</w:t>
      </w:r>
    </w:p>
    <w:p>
      <w:r>
        <w:t>Im Schreiben von PD Dr. med. C.___ , Oberärztin am Herzzentrum,</w:t>
      </w:r>
    </w:p>
    <w:p>
      <w:r>
        <w:t>B.___, vom 2 6 . März 2019</w:t>
      </w:r>
    </w:p>
    <w:p>
      <w:r>
        <w:t>wurde festgehalten, aus kardiologischer Sicht seien aktuell regelmässige Kontrollen aber keine Therapiemassnahmen ge plant. Einschränkungen bestünden beim Beschwerdeführer aus kardiologischer Sicht nur für sch werste körperliche Tätigkeiten (Urk. 11/ 60 f. , vgl. Urk. 11/58/1). 3.6</w:t>
      </w:r>
    </w:p>
    <w:p>
      <w:r>
        <w:t>Mit Bericht vom 11. April 2019 führten die Ärzte der Klinik für Traumatologie des B.___ aus, der Beschwerdeführer habe von einem unveränderten Beschwerde bild berichtet. Durch das Tragen der DONJOY-Schiene habe sich das subjektiv empfundene Instabilitätsgefühl etwas verbessert. Der Beschwerdeführer nehme keine Schmerzmedikamente mehr ein. Am rechten Knie habe sich kein Hämatom, kein Gelenk s erguss und eine leichte Druckdolenz über dem lateralen Gelenk s spalt gezeigt. Es habe keine Aufklappbarkeit bei Varus - und Valgusstress bestanden. Die CT vom 3. April 2019 habe verglichen mit der CT vom 11. Oktober 2018 eine etwas progrediente, weiterhin inkomplette Konsolidierung gezeigt. Insgesamt handle es sich um einen Heilungsverlauf, der den Erwartungen entspreche. Die nächste klinische und radiologische Verlaufskontrolle sei in einem Jahr geplant (Urk. 11/70). 3.7</w:t>
      </w:r>
    </w:p>
    <w:p>
      <w:r>
        <w:t>Die Ärzte der Klinik für Traumatologie des B.___ hielten in ihrem Bericht vom 4. Juni 2019 fest, b ei Belastung würden einschiessende Schmerzen und ein Taub heits - sowie Instabilitätsgefühl im rechten Bein auftreten. F ür eine zumutbare Tätigkeit bestehe folgendes Belastungsprofil: Leichte körperliche Tätigkeiten ohne Heben von schweren Lasten über 15 kg. Keine Zwangshaltungen, kein Arbeiten auf Leitern und Gerüsten oder unebenem Grund sowie keine Zugluft. Frei wähl bare Pausen ( Urk. 11/65/1-2). 3.</w:t>
      </w:r>
    </w:p>
    <w:p>
      <w:r>
        <w:rPr>
          <w:b/>
        </w:rPr>
        <w:t>E. 6</w:t>
      </w:r>
    </w:p>
    <w:p>
      <w:r>
        <w:t>ATSG) gewesen sind; und c.</w:t>
      </w:r>
    </w:p>
    <w:p>
      <w:r>
        <w:t>nach Ablauf dieses Jahres zu mindestens 40 % invalid ( Art.</w:t>
      </w:r>
    </w:p>
    <w:p>
      <w:r>
        <w:rPr>
          <w:b/>
        </w:rPr>
        <w:t>E. 8</w:t>
      </w:r>
    </w:p>
    <w:p>
      <w:r>
        <w:t>( 2'239 [2016] auf</w:t>
      </w:r>
    </w:p>
    <w:p>
      <w:r>
        <w:t>2'260 [2018]; vgl. Bundesamt für Statistik, T 39 , Entwicklung der nomi nallöhne , der Konsumentenpreise und der Reallöhne, 1942-2018) von einem massgeblichen Valideneinkommen von Fr. 67 ' 4 3 0 .-- (Fr. 5 ' 340 .-- x 12 : 40 x 41.7 : 2'239 x 2'260 ) auszugehen . 5.3</w:t>
      </w:r>
    </w:p>
    <w:p>
      <w:r>
        <w:t>Für die Bestimmung des Invalideneinkommens können nach der Rechtsprechung Tabellenlöhne gemäss den vom Bundesamt für Statistik periodisch herausgege benen LSE herangezogen werden (BGE 139 V 592 E. 2.3, 135 V 297 E. 5 .2, 129 V 472 E. 4.2.1 ). Dabei sind grundsätzlich die im Verfügungszeitpunkt aktuellsten veröffentlichten Tabellen der LSE zu verwenden (BGE 143 V 295 E. 4.1.3 ).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 Bundesgesetz über die Invalidenversicherung , 3. Auflage 2014, Rn</w:t>
      </w:r>
    </w:p>
    <w:p>
      <w:r>
        <w:t>55 und 89 zu Art. 28a, mit weiteren Hinweisen auf die Rechtsprechung).</w:t>
      </w:r>
    </w:p>
    <w:p>
      <w:r>
        <w:t>Der Beschwerdeführer geht aktuell keiner Erwerbstätigkeit nach. Ein Abstellen auf die konkreten erwerblichen Gegebenheiten fällt daher ausser Betracht, womit auch das Invalideneinkommen gestützt auf die Tabellenwerte der LSE zu ermitt eln ist. Anwendbar ist wiederum die Tabelle TA1 (Monatlicher Bruttolohn nach Wirtschaftszweigen, Kompetenzniveau und Geschlecht, Pr ivater Sektor, Ausgabe</w:t>
      </w:r>
    </w:p>
    <w:p>
      <w:r>
        <w:t>2016 , Kompetenzniveau 1, Männer). Gemäss definiertem Zumutbarkeitsprofil sind</w:t>
      </w:r>
    </w:p>
    <w:p>
      <w:r>
        <w:t>dem Beschwerdeführer zwar nur noch körperlich leichte Tätigkeiten möglich (vgl. E. 3.8 ). Da darüber hinaus jedoch keine enge Grenze hinsichtlich der Verwertbar keit der verbliebenen Arbeit sfähigkeit auszumachen ist, ist ebenfalls auf den LSE-Totalwert abzustellen (vgl. Urteil des Bundesgerichts 8C_187/2015 vom 20. Mai 2015 E. 3.2.3.1). F ür das Jahr 2018 ergibt sich damit</w:t>
      </w:r>
    </w:p>
    <w:p>
      <w:r>
        <w:t>ein Invalideneinkommen von Fr. 67’430.-- ( vgl. E. 5.2 ) . 5.4</w:t>
      </w:r>
    </w:p>
    <w:p>
      <w:r>
        <w:t>Gemäss dem medizinischen Zumutbarkeitsprofil ist der Beschwerdeführer vorlie gend auf zusätzliche Pausen angewiesen, um eine Tätigkeit in einem Vollzeit pensum ausüben zu können (E. 3.8 ). Dies stellt insofern eine Einschränkung in der Leistungsfähigkeit dar, als er verglichen mit einem Gesunden in einer bestimmten Zeitspanne weniger leisten kann (Urteil des Bundesgerichts 9C_421/2017 v om 19. September 2017 E. 2.3.2) und bildet gemäss bundesge richt licher Rechtsprechung einen Grund für einen leidensbedingten Abzug vom Tabel lenlohn, welcher mit 5 % bis maximal 15 % zu bemessen ist (Urteil des Bundes gerichts 9C_422/2011 vom 19. September 2011 E. 2.4, Urteil des Bundesgerichts 9C_324/2008 vom 6. Januar 2009 E. 3.2.3 ). Weitere Faktoren für einen leidensbe dingten Abzug sind nicht ersichtlich, so stellt insbesondere die Einschränkung des Belastungsprofils auf leichte Tätigkeiten keinen anerkannten Abzugsgrund dar ( Urteil des Bundesgerichts 9C_447/2019 vom 8. Oktober 2019 E. 4.3.2 ). 5.5</w:t>
      </w:r>
    </w:p>
    <w:p>
      <w:r>
        <w:t>Selbst unter Berücksichtigung eines infolge des erhöhten Pausenbedarfs maximal zulässigen leidensbedingten Abzuges von 15 % ergäbe sich aus der Gegenüber stellung von Validen- und Invalideneinkommen ab dem 4. Juni 2019 eine Erwerbseinbusse von lediglich Fr. 10 ' 115 .-- (Fr. 6 7 ' 4 3 0 .-- - [Fr. 67’430.-- x 0.85]), was einem rentenausschliessenden Invaliditätsgrad von 15 % entspräche . Dem entsprechend hat die Beschwerdegegnerin</w:t>
      </w:r>
    </w:p>
    <w:p>
      <w:r>
        <w:t>die Rente in Anwendung von Art. 88a Abs. 1 IVV zu Recht per 30. September 2019 aufgehoben . 6.</w:t>
      </w:r>
    </w:p>
    <w:p>
      <w:r>
        <w:t>Nach dem Gesagten ist die angefochtene Verfügung vom 17. März 2020 (Urk. 2) nicht zu beanstanden. Die Beschwerde erweist sich folglich als unbegründet, weshalb sie abzuweisen ist. 7. 7 .1</w:t>
      </w:r>
    </w:p>
    <w:p>
      <w:r>
        <w:t>Gemäss Art. 69 Abs. 1 bis</w:t>
      </w:r>
    </w:p>
    <w:p>
      <w:r>
        <w:t>IVG ist das Beschwerdeverfahren bei Streitigkeiten um die Bewilligung oder die Verweigerung von Leistungen der Invalidenversicherung vor dem kantonalen Versicherungsgericht in Abweichung von Art. 61 lit . a ATSG kostenpflichtig. Die Kosten werden nach dem Verfahrensaufwand und unab hängig vom Streitwert im Rahmen von Fr. 200.-- bis Fr. 1'000.-- festgelegt.</w:t>
      </w:r>
    </w:p>
    <w:p>
      <w:r>
        <w:t>Vorliegend erweist sich eine Kostenpauschale von Fr. 800.-- als angemessen. Ausgangsgemäss ist diese dem Beschwerdeführer aufzuerlegen, zufolge der mit Ver fügung vom 8. Juli 2020 bewilligt en unentgeltlich en Prozessführung (Urk. 12 )</w:t>
      </w:r>
    </w:p>
    <w:p>
      <w:r>
        <w:t>jedoch einstweilen auf die Gerichtskasse zu nehmen. 7 .2</w:t>
      </w:r>
    </w:p>
    <w:p>
      <w:r>
        <w:t>Bei diesem Ausgang des Verfahrens ebenfalls aus der Gerich tskasse zu ent schä digen ist der unentgeltliche Rechtsvertreter des Beschwerdeführers, Rechtsanw alt Oskar Gysler .</w:t>
      </w:r>
    </w:p>
    <w:p>
      <w:r>
        <w:t>Nach § 34 Abs. 3 des Gesetzes über das Sozialversicherungsgericht ( GSVGer ) bemisst sich die Höhe der gerichtlich festzusetzenden Entschädigung nac h der Bedeutung der Streitsache und der Schwierigkeit des Prozess es . Rechtsanw alt Oskar Gysler</w:t>
      </w:r>
    </w:p>
    <w:p>
      <w:r>
        <w:t>ist daher mit Fr. 1'7 00.-- (inklusive Barauslagen und Mehrwertsteuer) aus der Gerichtskasse zu entschädigen.</w:t>
      </w:r>
    </w:p>
    <w:p>
      <w:r>
        <w:t>Der Beschwerdeführer wird auf § 16 Abs. 4 GSVGer hingewiesen, wonach er zur Nachzahlung der Auslagen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Oskar Gysler, Zürich 1, wird mit Fr. 1’700 .-- (inkl. Barauslagen und MWSt ) aus der Gerichtskasse ent schädigt. Der Beschwerdeführer wird auf die Nachzahlungspflicht gemäss § 16 Abs. 4 GSVGer hingewiesen. 4.</w:t>
      </w:r>
    </w:p>
    <w:p>
      <w:r>
        <w:t>Zustellung gegen Empfangsschein an: - Rechtsanwalt Oskar Gysler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