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IV.2020.00274 vom 6. März 2021</w:t>
      </w:r>
    </w:p>
    <w:p>
      <w:r>
        <w:t>ZH Sozialversicherungsgericht, 2021-03-06, DE</w:t>
      </w:r>
    </w:p>
    <w:p>
      <w:r>
        <w:rPr>
          <w:b/>
        </w:rPr>
        <w:t xml:space="preserve">Quelle: </w:t>
      </w:r>
      <w:r>
        <w:t>https://mcp.opencaselaw.ch/entscheid/zh_sozialversicherungsgericht_IV.2020.00274</w:t>
      </w:r>
    </w:p>
    <w:p>
      <w:r>
        <w:t>FR: ZH_SOZIALVERSICHERUNGSGERICHT IV.2020.00274 du 6 mars 2021</w:t>
      </w:r>
    </w:p>
    <w:p>
      <w:r>
        <w:t>IT: ZH_SOZIALVERSICHERUNGSGERICHT IV.2020.00274 del 6 marzo 2021</w:t>
      </w:r>
    </w:p>
    <w:p>
      <w:pPr>
        <w:pStyle w:val="Heading2"/>
      </w:pPr>
      <w:r>
        <w:t>Erwägungen</w:t>
      </w:r>
    </w:p>
    <w:p>
      <w:r>
        <w:rPr>
          <w:b/>
        </w:rPr>
        <w:t>E. 1</w:t>
      </w:r>
    </w:p>
    <w:p>
      <w:r>
        <w:t>1. April 2017 ersuchte der Versicherte die IV-Stelle um Unterstützung bei der Stellensuche ( Urk. 6/53), worauf im Auftrag der letzteren Informationsge spr äche bei der Partnerinstitution Z.___ stattfanden ( Urk. 6/59). A m</w:t>
      </w:r>
    </w:p>
    <w:p>
      <w:r>
        <w:t>6. Juli 201 7 teilte die IV-Stelle dem Versicherten den Abschluss der Arbeits vermittlung mit, da er sich von Anfang Juli bis Ende August 2017 in seiner Heimat aufhalte ( Urk. 6/61).</w:t>
      </w:r>
    </w:p>
    <w:p>
      <w:r>
        <w:rPr>
          <w:b/>
        </w:rPr>
        <w:t>E. 1.1</w:t>
      </w:r>
    </w:p>
    <w:p>
      <w:r>
        <w:t>Invalidität ist die voraussichtlich bleibende oder längere Zeit dauernde ganze oder teilweise Er 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War eine Rente wegen eines zu geringen Invaliditätsgrades verweigert worden und ist die Verwaltung auf eine Neuanmeldung eingetreten (Art. 87 Abs. 3</w:t>
      </w:r>
    </w:p>
    <w:p>
      <w:r>
        <w:t>der Verordnung über die Invalidenversicherung, IVV ), so ist im Beschwerdeverfahren zu prüfen, ob im Sinne von Art. 17 ATSG eine für den Rentenanspruch relevante Änderung des Invaliditätsgrades eingetreten ist (BGE 117 V 198 E. 3a mit Hinweis). 1 .4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 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Dagegen erhob X.___ am 4. Mai 2020 Beschwerde mit dem Antrag, die Beschwerdegegnerin sei unter Aufhebung der angefochtenen Verfügung zu verpflichten, sein Leistungsgesuch und den Anspruch auf eine Invalidenrente umfassend abzuklären. In formeller Hinsicht sei ein zweiter Schriftenwechsel durchzuführen ( Urk. 1 S. 2). Die Beschwerdegegnerin schloss in der Vernehm lassung vom 4. Juni 2020 auf Abweisung der Besc hwerde ( Urk. 5). Davon wurde der Besch werdeführer mit Verfügung vom 5. Juni 2020 in Kenntnis gesetzt und es wurde ihm mitgeteilt, dass das Gericht von der beantragten Anordnung eine s Schriftenwechsels abs ehe ( Urk. 7). Das Gericht zieht in Erwägung: 1.</w:t>
      </w:r>
    </w:p>
    <w:p>
      <w:r>
        <w:rPr>
          <w:b/>
        </w:rPr>
        <w:t>E. 2.1</w:t>
      </w:r>
    </w:p>
    <w:p>
      <w:r>
        <w:t>Die Beschwerdegegnerin sprach sich im angefochtenen Entscheid gegen das Vorliegen einer wesentlichen gesundheitlichen Veränderung seit Erlass der Verfügung vom 1 4. April 2016 aus. Die im Bericht des A.___</w:t>
      </w:r>
    </w:p>
    <w:p>
      <w:r>
        <w:t>vom 7. September 2018 genannten somatischen Diagnosen seien bereits bekannt gewesen und die psychiatrischen Diagnosen seien aus versicherungspsychiatrischer Sicht nicht plausibel nachvollziehbar ( Urk. 2).</w:t>
      </w:r>
    </w:p>
    <w:p>
      <w:r>
        <w:rPr>
          <w:b/>
        </w:rPr>
        <w:t>E. 2.2</w:t>
      </w:r>
    </w:p>
    <w:p>
      <w:r>
        <w:t>Der Beschwerdeführer stellt sich dagegen im Wesentlichen auf den Standpunkt, die Beschwerdegegnerin sei, wovon er aufgrund der Formulierung des Dispositivs und der Abklärungsschritte ausgehe, auf seine Neuanmeldung eingetreten und hätte demgemäss eine umfassende Abklärung vornehmen müssen. Obwohl die RAD-Ärztin eine Verschlechterung des somatischen Gesundheitszustandes nicht ausgeschlossen und die Einholung eines ausführlichen Berichts für notwendig erachtet habe, habe die Beschwerdegegnerin hierauf verzichtet und die soma tische Diagnose allein aufgrund der Akten überprüft. Was den psychischen Gesundheitszustand anbelange, habe sich die Beschwerdegegnerin unzulässiger weise mit der RAD-Stellungnahme, wonach die von den behandelnden Ärzten gestellte Diagnose nicht nachvollzogen werden könne, begnügt. Bei der gegebe nen Aktenlage hätte sie nicht von einem feststehenden medizinischen Sachver halt ausgehen dürfen. Vielmehr hätte sie, wie beantragt, weitere Abklär ungen in die Wege leiten müssen ( Urk. 1 S. 5 ff.).</w:t>
      </w:r>
    </w:p>
    <w:p>
      <w:r>
        <w:rPr>
          <w:b/>
        </w:rPr>
        <w:t>E. 2.3</w:t>
      </w:r>
    </w:p>
    <w:p>
      <w:r>
        <w:t>Die Beschwerdegegnerin ist mit dem angefochtenen Entscheid unbestrittener massen auf die Neuanmeldung des Beschwerdeführers vom 2 6. November 2018 ( Urk. 6/71) eingetreten . Anlass, von einem blossen Nichteintreten und damit von einem vom Wortlaut der Verfügung («das Leistungsbegehren wird abgewiesen») abweichenden rechtlichen Bedeutungsgehalt (BGE 120 V 496) auszugehen, besteht nicht. Was die getätigten Abklärungsschritte (Einholen eines Formular berichts des A.___ zum bereits mit der Neu anmeldung eingereichten , relativ ausführlichen Bericht desselben Instituts , Urk. 6/70, 6/82, dreimaliges Einholen einer Stellungnahme des RAD, wobei die erste noch unter dem Titel «Nichteintreten», die zweite unter dem Titel «Anspruch auf IV-Leistungen» erfolgte, Urk. 6/83/2 und 6/83/3, 6/95/2) anbelangt, könnten diese zwar</w:t>
      </w:r>
    </w:p>
    <w:p>
      <w:r>
        <w:t>unter Umständen noch als bloss</w:t>
      </w:r>
    </w:p>
    <w:p>
      <w:r>
        <w:t>einfache Abklärungshandlungen im Hinblick auf die Eintretensfrage interpretiert werden (Urteil des Bundesgerichts I 781/04 vom 1 7. Februar 2005 E. 3 ). Der Umstand aber , dass die Beschwerdegeg nerin die explizite Vorbemerkung des Beschwerdeführers, dass er angesichts der Formulierung des Dispositivs des angefochtenen Entscheids und der getätigten Bearbeitungsschritte von einem materiellen Entscheid und damit vom Eintreten auf die Neuanmeldung ausgeh e</w:t>
      </w:r>
    </w:p>
    <w:p>
      <w:r>
        <w:t>( Urk. 1 S. 4), unerwidert liess ( Urk. 5), lässt darauf schliessen, dass auch sie das Eintreten auf die Neuanmeldu ng nicht in Frage stellt , was dem Schluss auf eine irrtümliche Formulierung des Dispositivs der angefoch tenen Verfügung</w:t>
      </w:r>
    </w:p>
    <w:p>
      <w:r>
        <w:t>entgegensteht. Entsprechend ist das von der Verwaltung in Bezug auf die Eintretensfrage ausgeübte Ermessen zu respektieren und es hat eine richterliche Beurteilung derselben zu unterbleiben (BGE 109 V 108 E. 2a; Urteil des Bundesgerichts 9C_351/2020 vom 2 1. Sept ember 2020 E. 3.1 und E. 3.2.2).</w:t>
      </w:r>
    </w:p>
    <w:p>
      <w:r>
        <w:t>Im Folgenden ist daher materiell zu prüfen, ob die Beschwerdegegnerin das Vorliegen einer wesentlichen Veränderung des Gesundheitszustandes seit Erlass der Verfügung vom 1 4. April 2016 ( Urk. 6/47) gestützt auf die Aktenlage zu Recht verneint hat. Fehlt es an einer solchen und damit an einem mit überwiegender Wahrscheinlichkeit erstellten respektive erstellbaren materiell-rechtlichen Revi sionsgrund (E. 1.4), hat die Beschwerdegegnerin das neuerliche Leistungsgesuch des Beschwerdeführers entgegen dessen Vorbringen, wonach es sich hierbei lediglich um eine Voraussetzung für das Eintreten auf die Neuanmeldung handelt ( Urk. 1 S. 9), zu Recht verneint.</w:t>
      </w:r>
    </w:p>
    <w:p>
      <w:r>
        <w:rPr>
          <w:b/>
        </w:rPr>
        <w:t>E. 3.1</w:t>
      </w:r>
    </w:p>
    <w:p>
      <w:r>
        <w:t>Der Verfügung vom 1 4. April 2016 lag in medizinischer Hinsicht im Wesentlichen der Austrittsbericht der D.___ vom 5. Februar 2016 zum stationären Aufenthalt des Beschwerdeführers vom 2 9. Dezember 2015 bis 2. Februar 2016 ( Urk. 6/43) zugrunde. Gestützt auf denselben mass der RAD-Arzt</w:t>
      </w:r>
    </w:p>
    <w:p>
      <w:r>
        <w:t>Dr. med. E.___ , Facharzt für Chirurgie, am 1 2. Februar 2016 folgenden Diagnosen Auswirkungen auf die Arbeitsfähigkeit bei ( Urk. 6/45/5): - Distorsion linkes Knie (Unfall vom 17.2.2014) mit/bei - Medialer und lateraler Meniskusläsion - Vorderer Kreuzbandruptur - MCL-Ruptur - Status nach Arthroskopie linkes Knie mit Teilmeni s kektomie lateral und Meniskusrand medial am 24.3.2014 - Status nach Re-Arthroskopie linkes Kniegelenk mit Nachresektion des lateralen Meniskus, Lösen der lateralen Verwachsungen und Resektion der hypertrophen Plica</w:t>
      </w:r>
    </w:p>
    <w:p>
      <w:r>
        <w:t>mediopatellaris und der anterioren Verwach sungen am 1 6. Januar 2015 - Beginnende Varusgonarthrose linkes Knie</w:t>
      </w:r>
    </w:p>
    <w:p>
      <w:r>
        <w:t>Einer ebenfalls im genannten Bericht der D.___ diagnostizierten Anpassung sstörung mit längerer depressiver Reaktion (ICD-10: F43.21, Urk. 6/43/1) mass Dr. E.___ ebenso wie weiteren im Bericht der Rheuma klinik des F.___ vom 4. Mai 2012 gestellten Diagnosen (Fingerpolyarthralgien bei idiopathischer Hyperostose , Epic ondylitis</w:t>
      </w:r>
    </w:p>
    <w:p>
      <w:r>
        <w:t>humero ra dialis und humeroulnaris rechts , Tr ommelschlegelfinger und Osteopenie</w:t>
      </w:r>
    </w:p>
    <w:p>
      <w:r>
        <w:t>Urk. 6/33/8) keine Auswirkungen auf die Arbeitsfähigkeit bei ( Urk. 6/45/5) .</w:t>
      </w:r>
    </w:p>
    <w:p>
      <w:r>
        <w:t>Gemäss somatischer Beurteilung im Austrittsbericht der D.___</w:t>
      </w:r>
    </w:p>
    <w:p>
      <w:r>
        <w:t>kam es nach dem Unfall und nach mehreren operativen Eingriffen zu bewegungs- und belastungsabhängigen Dauerschmerzen, wobei sich zwischenzeitlich eine sekun däre femorotibiale Gonarthrose etabliert habe. Anlässlich der psychosomatischen Abklärung habe der Beschwerdeführer über Ängste bezüglich der andauernden Schmerzproblematik geklagt und eine leicht depressive Symptomatik mit Schlaf problemen, Schmerzfokussierung, Nervosität, Reizbarkeit, Affektlabilität, Zukunftssorgen und Niedergeschlagenheit beschrieben, welche sich allmählich nach der zwe iten Operation im Januar 2015 entwickelt habe . Die beruflichen Perspektiven sowie der Umgang mit den körperlichen Einschränkungen würden den Beschwerdeführer aktuell noch in klinisch bedeutsamer Weise belasten, weshalb von einer Anpassungsstörung mit längerer depressiver Reaktion auszu gehen sei.</w:t>
      </w:r>
    </w:p>
    <w:p>
      <w:r>
        <w:t>Insgesamt erachteten die beteiligten Ärzte der D.___</w:t>
      </w:r>
    </w:p>
    <w:p>
      <w:r>
        <w:t>das Ausmass der (gemeint wohl: demonstrierten) Einschränkungen mit den klinischen Befunden und bildgebenden Abklärungen sowie den Diagnosen aus somatischer Sicht weitgehend erklärt ( Urk. 6/43/3). Für die bisherige Tätigkeit als Chauffeur sei der Beschwerdeführer seit Februar 2014 zu 100 % arbeits un fähig. In ei ner leichten bis mittelschweren wechselbelastenden Tätigkeit (Stehen/Gehen am Stück bis maximal etwa eine Stunde) ohne Tätigkeiten in der Hocke und/oder auf den Knien sowie ohne häufiges Treppen- und/oder Leiternsteigen, ohne Tätigkei ten an exponierten Stellen sei der Beschwerdeführer dagegen zu 100 % arbeits fähig ( Urk. 6/43/2). Die Beschwerdegegnerin legte der Verfügung vom 1 4. April 2016 denn auch die Annahme einer 100%igen Arbeitsunfähigkeit in der ange stammten Tätigkeit ab 1 7. Februar 2014 und einer uneingeschränkten Arbeits fähigkeit in angepasster Tätigkeit zugrunde ( Urk. 6/47).</w:t>
      </w:r>
    </w:p>
    <w:p>
      <w:r>
        <w:rPr>
          <w:b/>
        </w:rPr>
        <w:t>E. 3.2.1</w:t>
      </w:r>
    </w:p>
    <w:p>
      <w:r>
        <w:t>Mit der hier zu beurteilenden Neuanmeldung reichte der Beschwerdeführer den Bericht des A.___</w:t>
      </w:r>
    </w:p>
    <w:p>
      <w:r>
        <w:t>vom 7. September 2018 ein, welchem folgende Diagnosen zu entnehmen sind ( Urk. 6/70 /3): - Rezidivierende depressive Störung, gegenwärtig mittelgradige Episode (ICD-10: F33.1) - Chronische Schmerzen und Invalidität Kniegele nk links ( Dr. med. G.___</w:t>
      </w:r>
    </w:p>
    <w:p>
      <w:r>
        <w:t>03.05.17) - Begi nnende Varusgonarthrose Knie rechts ( H.___ 11.08.15) - Fingerpolyarthralgie bei idiopathischer Hyperostose (Rheumaklinik F.___ 05/2012) - E picondylitis</w:t>
      </w:r>
    </w:p>
    <w:p>
      <w:r>
        <w:t>hume roradialis und humeroulnaris rechts (Rheumaklinik F.___ 05/2012) - Trommelschlegelfinger (Rheumaklinik F.___ 05/2012) - Osteopenie (Rheumaklinik F.___ 05/2012) - Erysipel Vorfuss rechts ( F.___ 04.05.12)</w:t>
      </w:r>
    </w:p>
    <w:p>
      <w:r>
        <w:t>Im von der Fachärztin für Psychiatrie und Psychotherapie I.___ sowie dem klinischen Psychologe n Dr. phil. J. ___ unterzeichneten Bericht sprachen sich diese für das Vorliegen von sieben Merkmalen einer gegenwärtig mittelgradigen Episode der seit zirka 2015 bestehenden depressiven Störung und damit einer klaren Verschlechterung aus. Zusätzlich zu den in der D.___ 2016 festgestellten Symptomen lägen nunmehr auch eine Lust- und Interessenlosigkeit, ein Antriebsverlust, Weinerlichkeit, Konzentrationsschwierigkeiten sowie Vergesslichkeit und Schuldgefühle bezüglich seines Sohnes vor. Es seien also neue Symptome dazugekommen, welche auf eine klinisch relevante Depression hinweisen würden. Die Arbeitsfähigkeit liege bei 30 Minuten mit Pause, Sitzen in gleicher Position sei mit dem linken Knie maximal eine Stunde möglich , Stehen maximal 15 Minuten mit ständiger Entlastung des linken Knies. Aufgrund der Knieschmerzen liege objektiv beurteilt eine 100%ige Arbeitsunfähigkeit vor, im Verlauf der Schmerzchronifizierung habe sich die depressive Störung entwickelt. Insgesamt sei daher sei t 2016 eine deutliche Verschlechterung eingetreten ( Urk. 6/70).</w:t>
      </w:r>
    </w:p>
    <w:p>
      <w:r>
        <w:rPr>
          <w:b/>
        </w:rPr>
        <w:t>E. 3.2.2</w:t>
      </w:r>
    </w:p>
    <w:p>
      <w:r>
        <w:t>Die RAD-Ärztin B.___ sprach sich in ihrer Stellungnahme am 2 5. Februar 2019 zur Anfrage der Sachbearbeitung betreffend Nichteintreten auf die Neuan meldung dafür aus, dass die Verschlechterung des somatischen Gesundheitszu standes nicht plausibel begründet sei. Eine Veränderung könne aber nicht ausgeschlossen werden, weshalb sie darum bat, einen ausführlichen Bericht mit Angaben zur derzeitigen Therapie und Prognose einzuholen ( Urk. 6/83/2).</w:t>
      </w:r>
    </w:p>
    <w:p>
      <w:r>
        <w:rPr>
          <w:b/>
        </w:rPr>
        <w:t>E. 3.2.3</w:t>
      </w:r>
    </w:p>
    <w:p>
      <w:r>
        <w:t>Der hierauf eingeholte Bericht des A.___ vom 1 2. April 2019 wurde wiederum einzig von psychiatrischen respektive psychologischen Fachpersonen unterzeich net. Der Beschwerdeführer stehe seit 1. Juni 2017 in regelmässiger psychologisch-psychiatrischer Behandlung, gegenwärtig einmal im Monat bis alle drei Monate (je nach Bedarf ). Die aktuelle Medikation bestehe aus Apranax 550 mg bei Bedarf u nd Duloxetin</w:t>
      </w:r>
    </w:p>
    <w:p>
      <w:r>
        <w:t>Mepha 60 mg abends . Der Beschwerdeführer leide seit dem Unfall unter chronischen Knieschmerzen links; durch die Fehlbelastung hätten sich auch Knieschmerzen rechts entwickelt. Ausserdem leide er unter Schmerzen in allen Fingergelenken, welche insbesondere bei schlechtem Wetter stark ausgeprägt seien. Aufgrund der Schmerzen habe der Beschwerdeführer eine depressive Störung mit ausgeprägter Antriebslosigkeit, niedergeschlagener Stimmung, Hoffnungslosigkeit, Lust- und Interessenlosigkeit, Ein- und Durchschlafstö rungen, Konzentrationsschwierigkeiten, Schuldgefühlen und Appetitzunahme entwickelt. Im psychopathologischen Befund wurde die Stimmung als leicht-depressiv und der Beschwerdeführer als affektiv kontrolliert, im Gesprächsverlauf verbal mitteilungsaktiv und psychomotorisch leicht unruhig beschrieben . Er schildere sein Symptomerleben reflektierend und introspektiv. Kognitiv sei der Beschwerdeführer in der Aufmerksamkeit, der Konzentration, Merkfähigkeit und im Gedächtnis verlangsamt. Das Denken sei formal beweglich, inhaltlich problemzentriert und sachbetont sowie lenkbar.</w:t>
      </w:r>
    </w:p>
    <w:p>
      <w:r>
        <w:t>Seit dem 1. Dezember 2018 arbeite der Beschwerdeführer zu 50 % in einer sowohl körperlich als auch kognitiv nicht allzu anspruchsvollen Tätigkeit als Beifahrer bei K.___ . Dennoch befinde er sich damit an seiner oberen Belastungsgrenze; die Prognose für eine Erhöhung sei negativ. Er habe bei der Arbeit starke Knie schmerzen und die Konzentration lasse bereits nach einer Stunde deutlich nach. Auch beschreibe er sich als wenig belastbar und schnell reizbar ( Urk. 6/82 / 7-9).</w:t>
      </w:r>
    </w:p>
    <w:p>
      <w:r>
        <w:rPr>
          <w:b/>
        </w:rPr>
        <w:t>E. 3.2.4</w:t>
      </w:r>
    </w:p>
    <w:p>
      <w:r>
        <w:t>Die RAD-Ärztin B.___ nahm hierzu am 4. Mai 2019 Stellung und stellte sich auf den Standpunkt, der psychopathologische Befund im Bericht des A.___ vom 1 2. April 2019 weise keines der gemäss ICD-10 für die D iagnose geforderten Haupt- und keine Zusatzsymptome auf. Die Stimmung werde als leicht-depressiv beschrieben, die Therapiefrequenz liege bei nur ein- bis dreimonatlich. Aus versicherungspsychiatrischer Sicht sei die psychiatrische Diagnose nicht plausibel. Die genannten somatischen Diagnosen seien bereits bekannt und vom RAD gewürdigt worden. Eine wesentliche Veränderung sei damit nicht ausgewie sen. V isiert wurde diese Stellungnahme am 5. Mai 2019 von der Fachärztin für Psychiatrie und Psychotherapie,</w:t>
      </w:r>
    </w:p>
    <w:p>
      <w:r>
        <w:t>Dr. C.___ ( Urk. 6/83/3).</w:t>
      </w:r>
    </w:p>
    <w:p>
      <w:r>
        <w:rPr>
          <w:b/>
        </w:rPr>
        <w:t>E. 3.2.5</w:t>
      </w:r>
    </w:p>
    <w:p>
      <w:r>
        <w:t>Am 1 0. September 2019 nahm das A.___ zu Fragen des Rechtsvertreters des Beschwerdeführers vom 4. September 2019 ( Urk. 6/89) Stellung und erläuterte, das Leitsymptom der «depressiven Stimmung» für eine rezidivierende depressive Störung mittelgradig werde im ICD-10 genau so beschrieben und mindere das Ausma ss der depressiven Störung nicht . Die zusätzlichen Leitsymptome wie der Interessenverlust und die Antriebsminderung seien im Bericht vom 7. September 2018 beschrieben worden. Nicht relevant sei das Gewicht für die Depressions diagnose, dagegen der Appetitverlust als Zusatzsymptom, von ihnen als «unter schiedlich» beschrieben. Zusätzlich getriggert werde die Depression von chronischen Schmerzen im linken Knie und den linken Zehen, was vor allem die Schlafstörungen fördere. Die Diagnose einer Anpassungsstörung könne nicht mehr aufrechterhalten werden, der Zustand habe sich verschlechtert. Die (noch) von Dr. E.___ als leicht depressiv beschriebene Stimmung werde im Bericht vom 7. September 2018 als deut lich depressiv b eschrieben, womit am Schluss auch eine Verschlechterung festgehalten werde ( Urk. 6/88) .</w:t>
      </w:r>
    </w:p>
    <w:p>
      <w:r>
        <w:rPr>
          <w:b/>
        </w:rPr>
        <w:t>E. 3.2.6</w:t>
      </w:r>
    </w:p>
    <w:p>
      <w:r>
        <w:t>Dr. C.___ nahm am 1 0. Februar 2020 dahingehend Stellung, dass mit dem Bericht des A.___ vom 1 0. September 2019 keine Veränderung seit der letzten materiellen Prüfung vom 6. Mai 2019 ausgewiesen sei ( Urk. 6/95/2).</w:t>
      </w:r>
    </w:p>
    <w:p>
      <w:r>
        <w:rPr>
          <w:b/>
        </w:rPr>
        <w:t>E. 4.1</w:t>
      </w:r>
    </w:p>
    <w:p>
      <w:r>
        <w:t>Was die Beurteilung des psychischen Gesundheitszustandes anbelangt, dessen angebliche Verschlechterung insbesondere Anlass zur Neuanmeldung gab</w:t>
      </w:r>
    </w:p>
    <w:p>
      <w:r>
        <w:t>( Urk. 6/71/1) , erweist sich die von Dr. C.___ visierte Stellungnahme der RAD-Ärztin B.___</w:t>
      </w:r>
    </w:p>
    <w:p>
      <w:r>
        <w:t>vom 4. Mai 2019 zwar insofern als zutreffend, als der im Bericht des A.___ vom 1 2. April 2019 unter Ziffer 2.4 aufgeführte psychopatho logische Befund (E. 3.2.3) alleine den Schluss auf das Vorliegen einer gegenwärtig mittelgradigen Episode der diagnostizierten rezidivierenden depr essiven Störung nicht zuliesse: Eine solche verlangt eine Gesamtzahl von mindestens sechs oder sieben</w:t>
      </w:r>
    </w:p>
    <w:p>
      <w:r>
        <w:t>der für eine leichte depressive Episode (F32.0) typischen respektive häufigen Symptome (vgl. Dilling / Freyberger [Hrsg.], Taschenführer zur ICD-10-Klassifikation psychischer Störun gen, 8. Aufl. 2016, S. 132 ff.); unter Ziffer 2.4 des Berichts vom 1 2. April 2019 sind dagegen lediglich eine leicht-depressive Stimmung und kognitive Verlangsamungen, welche als typische oder häufige Symptome einer depressiven Episode gemäss ICD-10 interpretiert werden könnten, aufgeführt (E. 3.2.3).</w:t>
      </w:r>
    </w:p>
    <w:p>
      <w:r>
        <w:t>Angesichts der im Beric ht des A.___ vom 7. September 2018</w:t>
      </w:r>
    </w:p>
    <w:p>
      <w:r>
        <w:t>aufgeführten Befunde (E. 3.2.1), welche unter der aktuellen Symptomatik in Ziffer 2.2 des Berichts vom 1 2. April 2019 (E. 3.2.3) im Wesentlichen unverändert wiedergegeben wurden, sowie unter Berücksichtigung der Stellungnahme des A.___ vom 1 0. September 2019 (E. 3.2.5) ist aber schwer zu übersehen , dass die beteiligten Fachpersonen des A.___</w:t>
      </w:r>
    </w:p>
    <w:p>
      <w:r>
        <w:t>davon ausgingen, dass weitere depr essionstypische Symptome wie eine ausgeprägte Antriebslosigkeit, eine niedergeschlagene Stimmung, Hoffnungs-, Lust- und Interessenlosigkeit, Ein- und Durchschlaf störungen sowie Schuld gefühle vorlagen . Dass sie diese im Bericht vom 1 2. April 2019 nicht unter den objektiven Befunden erwähnten und die Berichte des A.___ auch nicht erkennen lassen , ob die aufgeführten</w:t>
      </w:r>
    </w:p>
    <w:p>
      <w:r>
        <w:t>Symptome einzig auf den diesbezüglichen Klagen de s Beschwerdeführers basier t en oder durch psychiatrische Abklärungen erhärtet wurden, spricht klarerweise gegen die Beweiskraft der Berichte des A.___ . Ent sprechend ist der Beschwerdegegnerin auch darin zuzustimmen, dass die psychiatrische Diagnosestellung durch das A.___ nicht plausibel nachvol lzogen werden kann.</w:t>
      </w:r>
    </w:p>
    <w:p>
      <w:r>
        <w:t>Hingegen geht es nicht an, dass sich die Beschwerdegegnerin bei der vorliegenden Aktenlage mit der Einholung einer blossen Aktenbeurteilung des RAD begnügte. Zwar können a uch reine Aktenberichte</w:t>
      </w:r>
    </w:p>
    <w:p>
      <w:r>
        <w:t>beweiskräftig sein; dies setzt aber voraus, dass ein lückenloser Befund vorliegt und es im Wesentlichen nur um die fach ärztliche Beurteilung eines an sich feststehenden medizinischen Sachverhalts geht, mithin die direkte ärztliche Befassung mit der versicherten Person in den Hintergrund rückt (SVR 2010 IV Nr. 46 S. 143, Urteile des Bundesgerichts 9C_1063/2009 vom 2 2. Januar 2010 E. 4.2.1 , 8C_119/2012 vom 3 0. März 2012 E. 4 mit Hinweis).</w:t>
      </w:r>
    </w:p>
    <w:p>
      <w:r>
        <w:t>Nachdem die Berichte des A.___ weder abschliessend auf den relevanten psy chopathologische n Befund noch den Schweregrad der Sympto matik sowie die damit verbundenen Funktionseinschränkungen schliessen lassen (Urteil des Bundesgerichts 9C_273/2018 vom 2 8. Juni 2018 E.</w:t>
      </w:r>
    </w:p>
    <w:p>
      <w:r>
        <w:rPr>
          <w:b/>
        </w:rPr>
        <w:t>E. 4.2</w:t>
      </w:r>
    </w:p>
    <w:p>
      <w:r>
        <w:t>Was den somatischen Zustand im Vergleich zum Zustand bei Erlass der Verfügung vom 1 4. April 2016 anbelangt, lassen weder die Vorbringen des Beschwerdeführers noch die Diagnosen in den Berichten des A.___ vom 7. Sep tember 2018 (E. 3.2.1) und vom 1 2. April 2019 ( Urk. 6/82/8) auf eine relevante Verschlechterung schliessen. Nachdem Wechselwirkungen zwischen den Knie schmerzen und dem psychischen Zustand des Beschwerdeführers aber nicht auszuschliessen si nd (vgl. E. 3.2.5), ist der medizinische Sachverhalt auch diesbe züglich zu ergänzen .</w:t>
      </w:r>
    </w:p>
    <w:p>
      <w:r>
        <w:rPr>
          <w:b/>
        </w:rPr>
        <w:t>E. 4.3</w:t>
      </w:r>
    </w:p>
    <w:p>
      <w:r>
        <w:t>Zusammenfassend lässt die medizinische Aktenlage keine abschliessende Beurteilung des Gesundheitszustandes und der Leistungsfähigkeit des Beschwerdeführers zu und damit auch nicht der Frage, ob es seit April 2016 zu einer revision srechtlich relevanten wesentlichen Verschlechterung gekommen ist. Die Sache ist daher an die Beschwerdegegnerin zur psychiatrisch-ortho pädisch/rheumatologischen Begutachtung und zum Erlass einer neuen Verfügung zurückzuweisen, wobei darauf hinzuweisen ist, dass bei Vorliegen eines Revi sionsgrundes gegebenenfalls</w:t>
      </w:r>
    </w:p>
    <w:p>
      <w:r>
        <w:t>eine Prüfung der Standardindikatoren vorzunehmen ist (BGE 141 V 281, 141 V 585 E. 5.3). Die Beschwerde ist in diesem Sinne gutzuheissen.</w:t>
      </w:r>
    </w:p>
    <w:p>
      <w:r>
        <w:t>Auf Weiterungen des Verfahrens zur vom Beschwerdeführer «überdies» geltend gemachten Verletzung des rechtlichen Gehörs ( Urk. 1 S. 9) kann bei diesem Ausgang verzichtet werden, zumal selbst der Beschwerdeführer nicht geltend machte, die angefochtene Verfügung wäre bereits aus diesem Grunde aufzuheben gewesen, mithin offensichtlich selber von einer Heilung einer allfälligen Gehörs verletzung (BGE 132 V 387 E. 5.1 mit Hinweis) ausging.</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Beschwerdegegnerin aufzuerlegen.</w:t>
      </w:r>
    </w:p>
    <w:p>
      <w:r>
        <w:rPr>
          <w:b/>
        </w:rPr>
        <w:t>E. 5.2</w:t>
      </w:r>
    </w:p>
    <w:p>
      <w:r>
        <w:t>Entsprechend hat der Beschwerdeführer Anspruch auf eine Parteientschädigung. Diese ist nach Art. 61 lit. g ATSG in Verbindung mit Art. 34 des Gesetzes über das Sozialversicherungsgericht (GSVGer) ohne Rücksicht auf den Streitwert nach der Bedeutung der Sache und nach der Schwierigkeit des Prozesses zu bemessen. In Anwendung dieser Grundsätze rechtfertigt sich die Zusprechung einer Prozess entschädigung von Fr. 2‘000.-- (inklusive Barauslagen und Mehrwertsteuer). Das Gericht erkennt: 1.</w:t>
      </w:r>
    </w:p>
    <w:p>
      <w:r>
        <w:t>Die Beschwerde wird in dem Sinne gutgeheissen, dass die angefochtene Verfügung vom 5. März 2020 aufgeho ben und die Sache an die Sozialversicherungsanstalt des Kantons Zürich, IV-Stelle, zurückgewiesen wird, damit diese, nach erfolgter Abklärung im Sinne der Erwägun 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zu bezahlen. 4.</w:t>
      </w:r>
    </w:p>
    <w:p>
      <w:r>
        <w:t>Zustellung gegen Empfangsschein an: - Rechtsanwalt Dr. Felix Frey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